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5A20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2802C0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4"/>
          <w:szCs w:val="44"/>
          <w:lang w:val="en-US" w:eastAsia="zh-CN"/>
        </w:rPr>
      </w:pPr>
    </w:p>
    <w:p w14:paraId="5635013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*****中职学校关于报送2026年中高职三二分段录取材料的函</w:t>
      </w:r>
    </w:p>
    <w:p w14:paraId="483A3EF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44"/>
          <w:szCs w:val="44"/>
          <w:lang w:val="en-US" w:eastAsia="zh-CN"/>
        </w:rPr>
      </w:pPr>
    </w:p>
    <w:p w14:paraId="558E0E1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广东科学技术职业学院：</w:t>
      </w:r>
    </w:p>
    <w:p w14:paraId="3B936F1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我校2023年与贵院共同开展中高职三二分段试点项目，招生计划数为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人，中职阶段实际录取</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人，2025年已完成转段考核并公示成绩，所公示成绩考生无异议。现对照贵院《2025年中高职贯通培养三二分段生录取章程》，认真审核考生资料，符合贵院拟录取资格的考生共</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名，对于不符合录取资格的考生已</w:t>
      </w:r>
      <w:r>
        <w:rPr>
          <w:rFonts w:hint="default" w:ascii="仿宋" w:hAnsi="仿宋" w:eastAsia="仿宋" w:cs="仿宋"/>
          <w:sz w:val="32"/>
          <w:szCs w:val="32"/>
          <w:lang w:val="en-US" w:eastAsia="zh-CN"/>
        </w:rPr>
        <w:t>在高考报名前分流，使其有机会参加其他类型的升学考试</w:t>
      </w:r>
      <w:r>
        <w:rPr>
          <w:rFonts w:hint="eastAsia" w:ascii="仿宋" w:hAnsi="仿宋" w:eastAsia="仿宋" w:cs="仿宋"/>
          <w:sz w:val="32"/>
          <w:szCs w:val="32"/>
          <w:lang w:val="en-US" w:eastAsia="zh-CN"/>
        </w:rPr>
        <w:t>。</w:t>
      </w:r>
    </w:p>
    <w:p w14:paraId="7889168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于因缺失职业技能等级证书造成未获取录取资格的学生，我校将及时组织考生参加职业技能等级证书鉴定考试。在2026年2月14日前补报送有关考生信息材料，因未能及时报送有关材料造成的有关遗留问题，由我校负责解释处理。</w:t>
      </w:r>
    </w:p>
    <w:p w14:paraId="1AEFBFB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各专业具体情况如下：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192"/>
        <w:gridCol w:w="1064"/>
        <w:gridCol w:w="1009"/>
        <w:gridCol w:w="955"/>
        <w:gridCol w:w="968"/>
        <w:gridCol w:w="1178"/>
        <w:gridCol w:w="1460"/>
      </w:tblGrid>
      <w:tr w14:paraId="3A72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2B5D343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192" w:type="dxa"/>
            <w:vAlign w:val="center"/>
          </w:tcPr>
          <w:p w14:paraId="186C76C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中职专业名称</w:t>
            </w:r>
          </w:p>
        </w:tc>
        <w:tc>
          <w:tcPr>
            <w:tcW w:w="1064" w:type="dxa"/>
            <w:vAlign w:val="center"/>
          </w:tcPr>
          <w:p w14:paraId="0D51C81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高职专业名称</w:t>
            </w:r>
          </w:p>
        </w:tc>
        <w:tc>
          <w:tcPr>
            <w:tcW w:w="1009" w:type="dxa"/>
            <w:vAlign w:val="center"/>
          </w:tcPr>
          <w:p w14:paraId="2CB1F0E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中高职三二分段计划数</w:t>
            </w:r>
          </w:p>
        </w:tc>
        <w:tc>
          <w:tcPr>
            <w:tcW w:w="955" w:type="dxa"/>
            <w:vAlign w:val="center"/>
          </w:tcPr>
          <w:p w14:paraId="18BF32D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中职学段实际录取数</w:t>
            </w:r>
          </w:p>
        </w:tc>
        <w:tc>
          <w:tcPr>
            <w:tcW w:w="968" w:type="dxa"/>
            <w:vAlign w:val="center"/>
          </w:tcPr>
          <w:p w14:paraId="2104D39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参加转段考核学生数</w:t>
            </w:r>
          </w:p>
        </w:tc>
        <w:tc>
          <w:tcPr>
            <w:tcW w:w="1178" w:type="dxa"/>
            <w:vAlign w:val="center"/>
          </w:tcPr>
          <w:p w14:paraId="425EEEC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符合拟录取资格学生数</w:t>
            </w:r>
          </w:p>
        </w:tc>
        <w:tc>
          <w:tcPr>
            <w:tcW w:w="1460" w:type="dxa"/>
            <w:vAlign w:val="center"/>
          </w:tcPr>
          <w:p w14:paraId="27C1D1C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另有因考生自身原因放弃转段录取资格考生数</w:t>
            </w:r>
          </w:p>
        </w:tc>
      </w:tr>
      <w:tr w14:paraId="4CE9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5E7150B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192" w:type="dxa"/>
            <w:vAlign w:val="center"/>
          </w:tcPr>
          <w:p w14:paraId="5181F77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0E3698F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09" w:type="dxa"/>
            <w:vAlign w:val="center"/>
          </w:tcPr>
          <w:p w14:paraId="416CD2E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55" w:type="dxa"/>
            <w:vAlign w:val="center"/>
          </w:tcPr>
          <w:p w14:paraId="5C61490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68" w:type="dxa"/>
            <w:vAlign w:val="center"/>
          </w:tcPr>
          <w:p w14:paraId="519260E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178" w:type="dxa"/>
            <w:vAlign w:val="center"/>
          </w:tcPr>
          <w:p w14:paraId="3677F30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460" w:type="dxa"/>
            <w:vAlign w:val="center"/>
          </w:tcPr>
          <w:p w14:paraId="58C582B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bookmarkStart w:id="0" w:name="_GoBack"/>
            <w:bookmarkEnd w:id="0"/>
          </w:p>
        </w:tc>
      </w:tr>
      <w:tr w14:paraId="51BE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7194469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192" w:type="dxa"/>
            <w:vAlign w:val="center"/>
          </w:tcPr>
          <w:p w14:paraId="4A55BE5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2580C6A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09" w:type="dxa"/>
            <w:vAlign w:val="center"/>
          </w:tcPr>
          <w:p w14:paraId="0EDAC82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55" w:type="dxa"/>
            <w:vAlign w:val="center"/>
          </w:tcPr>
          <w:p w14:paraId="6D89659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68" w:type="dxa"/>
            <w:vAlign w:val="center"/>
          </w:tcPr>
          <w:p w14:paraId="58F017D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178" w:type="dxa"/>
            <w:vAlign w:val="center"/>
          </w:tcPr>
          <w:p w14:paraId="7C64121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460" w:type="dxa"/>
            <w:vAlign w:val="center"/>
          </w:tcPr>
          <w:p w14:paraId="22502AC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r>
      <w:tr w14:paraId="5EB9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1FCA33B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w:t>
            </w:r>
          </w:p>
        </w:tc>
        <w:tc>
          <w:tcPr>
            <w:tcW w:w="1192" w:type="dxa"/>
            <w:vAlign w:val="center"/>
          </w:tcPr>
          <w:p w14:paraId="5DEC628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28B08A5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09" w:type="dxa"/>
            <w:vAlign w:val="center"/>
          </w:tcPr>
          <w:p w14:paraId="57666EB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55" w:type="dxa"/>
            <w:vAlign w:val="center"/>
          </w:tcPr>
          <w:p w14:paraId="2A385F0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68" w:type="dxa"/>
            <w:vAlign w:val="center"/>
          </w:tcPr>
          <w:p w14:paraId="36DC2D5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178" w:type="dxa"/>
            <w:vAlign w:val="center"/>
          </w:tcPr>
          <w:p w14:paraId="6C6C086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460" w:type="dxa"/>
            <w:vAlign w:val="center"/>
          </w:tcPr>
          <w:p w14:paraId="7E0FFFF9">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r>
      <w:tr w14:paraId="0956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005E00D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合计</w:t>
            </w:r>
          </w:p>
        </w:tc>
        <w:tc>
          <w:tcPr>
            <w:tcW w:w="1192" w:type="dxa"/>
            <w:vAlign w:val="center"/>
          </w:tcPr>
          <w:p w14:paraId="4657C5D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67B6D1F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009" w:type="dxa"/>
            <w:vAlign w:val="center"/>
          </w:tcPr>
          <w:p w14:paraId="0316C12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55" w:type="dxa"/>
            <w:vAlign w:val="center"/>
          </w:tcPr>
          <w:p w14:paraId="007194C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968" w:type="dxa"/>
            <w:vAlign w:val="center"/>
          </w:tcPr>
          <w:p w14:paraId="36D4101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178" w:type="dxa"/>
            <w:vAlign w:val="center"/>
          </w:tcPr>
          <w:p w14:paraId="4D611FA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c>
          <w:tcPr>
            <w:tcW w:w="1460" w:type="dxa"/>
            <w:vAlign w:val="center"/>
          </w:tcPr>
          <w:p w14:paraId="49DEAC1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vertAlign w:val="baseline"/>
                <w:lang w:val="en-US" w:eastAsia="zh-CN"/>
              </w:rPr>
            </w:pPr>
          </w:p>
        </w:tc>
      </w:tr>
    </w:tbl>
    <w:p w14:paraId="669594A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现根据广东省招生办公室及贵院有关要求报送录取材料，详见附件。</w:t>
      </w:r>
    </w:p>
    <w:p w14:paraId="7255543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p>
    <w:p w14:paraId="620BF554">
      <w:pPr>
        <w:keepNext w:val="0"/>
        <w:keepLines w:val="0"/>
        <w:pageBreakBefore w:val="0"/>
        <w:widowControl w:val="0"/>
        <w:numPr>
          <w:ilvl w:val="0"/>
          <w:numId w:val="0"/>
        </w:numPr>
        <w:kinsoku/>
        <w:wordWrap/>
        <w:overflowPunct/>
        <w:topLinePunct w:val="0"/>
        <w:autoSpaceDE/>
        <w:autoSpaceDN/>
        <w:bidi w:val="0"/>
        <w:adjustRightInd/>
        <w:snapToGrid/>
        <w:ind w:left="1598" w:leftChars="304" w:hanging="960" w:hangingChars="3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w:t>
      </w:r>
      <w:r>
        <w:rPr>
          <w:rFonts w:hint="default" w:ascii="仿宋" w:hAnsi="仿宋" w:eastAsia="仿宋" w:cs="仿宋"/>
          <w:sz w:val="32"/>
          <w:szCs w:val="32"/>
          <w:lang w:val="en-US" w:eastAsia="zh-CN"/>
        </w:rPr>
        <w:t>*****中职学校202</w:t>
      </w:r>
      <w:r>
        <w:rPr>
          <w:rFonts w:hint="eastAsia" w:ascii="仿宋" w:hAnsi="仿宋" w:eastAsia="仿宋" w:cs="仿宋"/>
          <w:sz w:val="32"/>
          <w:szCs w:val="32"/>
          <w:lang w:val="en-US" w:eastAsia="zh-CN"/>
        </w:rPr>
        <w:t>6</w:t>
      </w:r>
      <w:r>
        <w:rPr>
          <w:rFonts w:hint="default" w:ascii="仿宋" w:hAnsi="仿宋" w:eastAsia="仿宋" w:cs="仿宋"/>
          <w:sz w:val="32"/>
          <w:szCs w:val="32"/>
          <w:lang w:val="en-US" w:eastAsia="zh-CN"/>
        </w:rPr>
        <w:t>年中高职</w:t>
      </w:r>
      <w:r>
        <w:rPr>
          <w:rFonts w:hint="eastAsia" w:ascii="仿宋" w:hAnsi="仿宋" w:eastAsia="仿宋" w:cs="仿宋"/>
          <w:sz w:val="32"/>
          <w:szCs w:val="32"/>
          <w:lang w:val="en-US" w:eastAsia="zh-CN"/>
        </w:rPr>
        <w:t>贯通</w:t>
      </w:r>
      <w:r>
        <w:rPr>
          <w:rFonts w:hint="default" w:ascii="仿宋" w:hAnsi="仿宋" w:eastAsia="仿宋" w:cs="仿宋"/>
          <w:sz w:val="32"/>
          <w:szCs w:val="32"/>
          <w:lang w:val="en-US" w:eastAsia="zh-CN"/>
        </w:rPr>
        <w:t>三二分段技能等级证书一览表</w:t>
      </w:r>
      <w:r>
        <w:rPr>
          <w:rFonts w:hint="eastAsia" w:ascii="仿宋" w:hAnsi="仿宋" w:eastAsia="仿宋" w:cs="仿宋"/>
          <w:sz w:val="32"/>
          <w:szCs w:val="32"/>
          <w:lang w:val="en-US" w:eastAsia="zh-CN"/>
        </w:rPr>
        <w:t>（附符合中高职贯通三二分段录取资格考生技能等级证书复印件及其他录取材料）</w:t>
      </w:r>
    </w:p>
    <w:p w14:paraId="1A582994">
      <w:pPr>
        <w:keepNext w:val="0"/>
        <w:keepLines w:val="0"/>
        <w:pageBreakBefore w:val="0"/>
        <w:widowControl w:val="0"/>
        <w:numPr>
          <w:ilvl w:val="0"/>
          <w:numId w:val="0"/>
        </w:numPr>
        <w:kinsoku/>
        <w:wordWrap/>
        <w:overflowPunct/>
        <w:topLinePunct w:val="0"/>
        <w:autoSpaceDE/>
        <w:autoSpaceDN/>
        <w:bidi w:val="0"/>
        <w:adjustRightInd/>
        <w:snapToGrid/>
        <w:ind w:left="1596" w:leftChars="760" w:firstLine="0" w:firstLineChars="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2.*****中职学校2026年中高职贯通三二分段转段考核成绩表</w:t>
      </w:r>
    </w:p>
    <w:p w14:paraId="71449A06">
      <w:pPr>
        <w:rPr>
          <w:rFonts w:hint="eastAsia" w:ascii="仿宋" w:hAnsi="仿宋" w:eastAsia="仿宋" w:cs="仿宋"/>
          <w:sz w:val="32"/>
          <w:szCs w:val="32"/>
          <w:lang w:val="en-US" w:eastAsia="zh-CN"/>
        </w:rPr>
      </w:pPr>
    </w:p>
    <w:p w14:paraId="16728554">
      <w:pPr>
        <w:rPr>
          <w:rFonts w:hint="eastAsia" w:ascii="仿宋" w:hAnsi="仿宋" w:eastAsia="仿宋" w:cs="仿宋"/>
          <w:sz w:val="32"/>
          <w:szCs w:val="32"/>
          <w:lang w:val="en-US" w:eastAsia="zh-CN"/>
        </w:rPr>
      </w:pPr>
    </w:p>
    <w:p w14:paraId="0D728951">
      <w:pPr>
        <w:rPr>
          <w:rFonts w:hint="eastAsia" w:ascii="仿宋" w:hAnsi="仿宋" w:eastAsia="仿宋" w:cs="仿宋"/>
          <w:sz w:val="32"/>
          <w:szCs w:val="32"/>
          <w:lang w:val="en-US" w:eastAsia="zh-CN"/>
        </w:rPr>
      </w:pPr>
    </w:p>
    <w:p w14:paraId="567D150B">
      <w:pPr>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*****中职学校</w:t>
      </w:r>
    </w:p>
    <w:p w14:paraId="51806892">
      <w:pPr>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0ZWQ5ZTRhYjUzYzkwMTQyMDU1YTc4ZTllMGEwMTIifQ=="/>
  </w:docVars>
  <w:rsids>
    <w:rsidRoot w:val="721248B3"/>
    <w:rsid w:val="057154EB"/>
    <w:rsid w:val="11F40D77"/>
    <w:rsid w:val="14860174"/>
    <w:rsid w:val="18A94E38"/>
    <w:rsid w:val="198509FA"/>
    <w:rsid w:val="1B2B3857"/>
    <w:rsid w:val="20250841"/>
    <w:rsid w:val="2B111FF3"/>
    <w:rsid w:val="2F0201F5"/>
    <w:rsid w:val="37CB471E"/>
    <w:rsid w:val="3C423D71"/>
    <w:rsid w:val="3F8B4A3E"/>
    <w:rsid w:val="4EE31920"/>
    <w:rsid w:val="514A7858"/>
    <w:rsid w:val="58A943BF"/>
    <w:rsid w:val="608A3BE5"/>
    <w:rsid w:val="6C3F66A1"/>
    <w:rsid w:val="6D16046E"/>
    <w:rsid w:val="721248B3"/>
    <w:rsid w:val="74607260"/>
    <w:rsid w:val="74B12793"/>
    <w:rsid w:val="7C362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499</Words>
  <Characters>544</Characters>
  <Lines>0</Lines>
  <Paragraphs>0</Paragraphs>
  <TotalTime>2</TotalTime>
  <ScaleCrop>false</ScaleCrop>
  <LinksUpToDate>false</LinksUpToDate>
  <CharactersWithSpaces>562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2023-10-16T07:02:00Z</dcterms:created>
  <dc:creator>曾嘉</dc:creator>
  <cp:lastModifiedBy>+ +</cp:lastModifiedBy>
  <dcterms:modified xsi:type="dcterms:W3CDTF">2025-10-23T03:35:19Z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018667D200BD490E9B76DDB4BFED5724_11</vt:lpwstr>
  </property>
</Properties>
</file>