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" w:hAnsi="仿宋" w:eastAsia="仿宋" w:cs="仿宋"/>
          <w:b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333333"/>
          <w:kern w:val="0"/>
          <w:sz w:val="32"/>
          <w:szCs w:val="32"/>
        </w:rPr>
        <w:t>附件2</w:t>
      </w:r>
    </w:p>
    <w:p>
      <w:pPr>
        <w:spacing w:after="240" w:line="360" w:lineRule="auto"/>
        <w:ind w:firstLine="420"/>
        <w:jc w:val="center"/>
        <w:rPr>
          <w:rFonts w:ascii="黑体" w:hAnsi="黑体" w:eastAsia="黑体" w:cs="黑体"/>
          <w:color w:val="000000"/>
          <w:sz w:val="44"/>
          <w:szCs w:val="44"/>
        </w:rPr>
      </w:pPr>
    </w:p>
    <w:p>
      <w:pPr>
        <w:spacing w:after="240" w:line="360" w:lineRule="auto"/>
        <w:ind w:firstLine="420"/>
        <w:jc w:val="center"/>
        <w:rPr>
          <w:rFonts w:ascii="黑体" w:hAnsi="黑体" w:eastAsia="黑体" w:cs="黑体"/>
          <w:color w:val="000000"/>
          <w:sz w:val="44"/>
          <w:szCs w:val="44"/>
        </w:rPr>
      </w:pPr>
      <w:r>
        <w:rPr>
          <w:rFonts w:hint="eastAsia" w:ascii="黑体" w:hAnsi="黑体" w:eastAsia="黑体" w:cs="黑体"/>
          <w:color w:val="000000"/>
          <w:sz w:val="44"/>
          <w:szCs w:val="44"/>
        </w:rPr>
        <w:t>201</w:t>
      </w:r>
      <w:r>
        <w:rPr>
          <w:rFonts w:hint="eastAsia" w:ascii="黑体" w:hAnsi="黑体" w:eastAsia="黑体" w:cs="黑体"/>
          <w:color w:val="000000"/>
          <w:sz w:val="44"/>
          <w:szCs w:val="44"/>
          <w:lang w:val="en-US" w:eastAsia="zh-CN"/>
        </w:rPr>
        <w:t>9</w:t>
      </w:r>
      <w:r>
        <w:rPr>
          <w:rFonts w:hint="eastAsia" w:ascii="黑体" w:hAnsi="黑体" w:eastAsia="黑体" w:cs="黑体"/>
          <w:color w:val="000000"/>
          <w:sz w:val="44"/>
          <w:szCs w:val="44"/>
        </w:rPr>
        <w:t>广东科学技术职业学院</w:t>
      </w:r>
    </w:p>
    <w:p>
      <w:pPr>
        <w:spacing w:after="240" w:line="360" w:lineRule="auto"/>
        <w:ind w:firstLine="420"/>
        <w:jc w:val="center"/>
        <w:rPr>
          <w:rFonts w:ascii="黑体" w:hAnsi="黑体" w:eastAsia="黑体" w:cs="黑体"/>
          <w:color w:val="000000"/>
          <w:sz w:val="44"/>
          <w:szCs w:val="44"/>
        </w:rPr>
      </w:pPr>
      <w:r>
        <w:rPr>
          <w:rFonts w:hint="eastAsia" w:ascii="黑体" w:hAnsi="黑体" w:eastAsia="黑体" w:cs="黑体"/>
          <w:color w:val="000000"/>
          <w:sz w:val="44"/>
          <w:szCs w:val="44"/>
        </w:rPr>
        <w:t>互联网+科技创新创业大赛</w:t>
      </w:r>
    </w:p>
    <w:p>
      <w:pPr>
        <w:rPr>
          <w:rFonts w:hint="eastAsia" w:ascii="华文细黑" w:hAnsi="华文细黑" w:eastAsia="华文细黑"/>
          <w:b/>
          <w:sz w:val="18"/>
          <w:szCs w:val="18"/>
        </w:rPr>
      </w:pPr>
    </w:p>
    <w:p>
      <w:pPr>
        <w:rPr>
          <w:rFonts w:ascii="华文细黑" w:hAnsi="华文细黑" w:eastAsia="华文细黑"/>
          <w:b/>
          <w:sz w:val="18"/>
          <w:szCs w:val="18"/>
        </w:rPr>
      </w:pPr>
    </w:p>
    <w:p>
      <w:pPr>
        <w:rPr>
          <w:rFonts w:ascii="华文细黑" w:hAnsi="华文细黑" w:eastAsia="华文细黑"/>
          <w:b/>
          <w:sz w:val="18"/>
          <w:szCs w:val="18"/>
        </w:rPr>
      </w:pPr>
      <w:r>
        <w:rPr>
          <w:rFonts w:hint="eastAsia" w:ascii="华文细黑" w:hAnsi="华文细黑" w:eastAsia="华文细黑"/>
          <w:b/>
          <w:sz w:val="18"/>
          <w:szCs w:val="18"/>
        </w:rPr>
        <w:t xml:space="preserve">       </w:t>
      </w:r>
    </w:p>
    <w:p>
      <w:pPr>
        <w:jc w:val="center"/>
        <w:rPr>
          <w:rFonts w:ascii="黑体" w:eastAsia="黑体"/>
          <w:b/>
          <w:sz w:val="72"/>
          <w:szCs w:val="96"/>
          <w:shd w:val="pct10" w:color="auto" w:fill="FFFFFF"/>
        </w:rPr>
      </w:pPr>
      <w:r>
        <w:rPr>
          <w:rFonts w:hint="eastAsia" w:ascii="黑体" w:eastAsia="黑体"/>
          <w:b/>
          <w:sz w:val="72"/>
          <w:szCs w:val="96"/>
          <w:shd w:val="pct10" w:color="auto" w:fill="FFFFFF"/>
        </w:rPr>
        <w:t>参赛</w:t>
      </w:r>
      <w:r>
        <w:rPr>
          <w:rFonts w:ascii="黑体" w:eastAsia="黑体"/>
          <w:b/>
          <w:sz w:val="72"/>
          <w:szCs w:val="96"/>
          <w:shd w:val="pct10" w:color="auto" w:fill="FFFFFF"/>
        </w:rPr>
        <w:t>项目商业</w:t>
      </w:r>
      <w:r>
        <w:rPr>
          <w:rFonts w:hint="eastAsia" w:ascii="黑体" w:eastAsia="黑体"/>
          <w:b/>
          <w:sz w:val="72"/>
          <w:szCs w:val="96"/>
          <w:shd w:val="pct10" w:color="auto" w:fill="FFFFFF"/>
        </w:rPr>
        <w:t>计划书</w:t>
      </w:r>
    </w:p>
    <w:p>
      <w:pPr>
        <w:jc w:val="center"/>
        <w:rPr>
          <w:b/>
          <w:sz w:val="32"/>
          <w:szCs w:val="32"/>
          <w:shd w:val="pct10" w:color="auto" w:fill="FFFFFF"/>
        </w:rPr>
      </w:pPr>
    </w:p>
    <w:p>
      <w:pPr>
        <w:rPr>
          <w:b/>
          <w:sz w:val="44"/>
          <w:szCs w:val="44"/>
        </w:rPr>
      </w:pPr>
    </w:p>
    <w:p>
      <w:pPr>
        <w:rPr>
          <w:rFonts w:hint="eastAsia"/>
          <w:b/>
          <w:sz w:val="44"/>
          <w:szCs w:val="44"/>
        </w:rPr>
      </w:pPr>
    </w:p>
    <w:p>
      <w:pPr>
        <w:rPr>
          <w:b/>
          <w:sz w:val="44"/>
          <w:szCs w:val="44"/>
        </w:rPr>
      </w:pPr>
    </w:p>
    <w:p>
      <w:pPr>
        <w:rPr>
          <w:b/>
          <w:sz w:val="44"/>
          <w:szCs w:val="44"/>
        </w:rPr>
      </w:pPr>
    </w:p>
    <w:p>
      <w:pPr>
        <w:spacing w:line="800" w:lineRule="exact"/>
        <w:ind w:firstLine="1247" w:firstLineChars="345"/>
        <w:rPr>
          <w:sz w:val="36"/>
          <w:szCs w:val="36"/>
          <w:u w:val="single"/>
        </w:rPr>
      </w:pPr>
      <w:r>
        <w:rPr>
          <w:rFonts w:hint="eastAsia" w:ascii="楷体_GB2312" w:eastAsia="楷体_GB2312"/>
          <w:b/>
          <w:sz w:val="36"/>
          <w:szCs w:val="36"/>
        </w:rPr>
        <w:t>项 目 名 称：</w:t>
      </w:r>
      <w:r>
        <w:rPr>
          <w:sz w:val="36"/>
          <w:szCs w:val="36"/>
        </w:rPr>
        <w:softHyphen/>
      </w:r>
      <w:r>
        <w:rPr>
          <w:rFonts w:hint="eastAsia"/>
          <w:sz w:val="36"/>
          <w:szCs w:val="36"/>
        </w:rPr>
        <w:softHyphen/>
      </w:r>
      <w:r>
        <w:rPr>
          <w:rFonts w:hint="eastAsia"/>
          <w:sz w:val="36"/>
          <w:szCs w:val="36"/>
        </w:rPr>
        <w:softHyphen/>
      </w:r>
      <w:r>
        <w:rPr>
          <w:rFonts w:hint="eastAsia"/>
          <w:sz w:val="36"/>
          <w:szCs w:val="36"/>
        </w:rPr>
        <w:softHyphen/>
      </w:r>
      <w:r>
        <w:rPr>
          <w:rFonts w:hint="eastAsia"/>
          <w:sz w:val="36"/>
          <w:szCs w:val="36"/>
        </w:rPr>
        <w:softHyphen/>
      </w:r>
      <w:r>
        <w:rPr>
          <w:rFonts w:hint="eastAsia"/>
          <w:sz w:val="36"/>
          <w:szCs w:val="36"/>
        </w:rPr>
        <w:softHyphen/>
      </w:r>
      <w:r>
        <w:rPr>
          <w:rFonts w:hint="eastAsia"/>
          <w:sz w:val="36"/>
          <w:szCs w:val="36"/>
        </w:rPr>
        <w:softHyphen/>
      </w:r>
      <w:r>
        <w:rPr>
          <w:rFonts w:hint="eastAsia"/>
          <w:sz w:val="36"/>
          <w:szCs w:val="36"/>
        </w:rPr>
        <w:softHyphen/>
      </w:r>
      <w:r>
        <w:rPr>
          <w:sz w:val="36"/>
          <w:szCs w:val="36"/>
        </w:rPr>
        <w:softHyphen/>
      </w:r>
      <w:r>
        <w:rPr>
          <w:rFonts w:hint="eastAsia"/>
          <w:sz w:val="36"/>
          <w:szCs w:val="36"/>
        </w:rPr>
        <w:softHyphen/>
      </w:r>
      <w:r>
        <w:rPr>
          <w:rFonts w:hint="eastAsia"/>
          <w:sz w:val="36"/>
          <w:szCs w:val="36"/>
          <w:u w:val="single"/>
        </w:rPr>
        <w:t xml:space="preserve">                   </w:t>
      </w:r>
    </w:p>
    <w:p>
      <w:pPr>
        <w:spacing w:line="800" w:lineRule="exact"/>
        <w:ind w:firstLine="1247" w:firstLineChars="345"/>
        <w:rPr>
          <w:rFonts w:ascii="楷体_GB2312" w:eastAsia="楷体_GB2312"/>
          <w:b/>
          <w:sz w:val="36"/>
          <w:szCs w:val="36"/>
          <w:u w:val="single"/>
        </w:rPr>
      </w:pPr>
      <w:r>
        <w:rPr>
          <w:rFonts w:hint="eastAsia" w:ascii="楷体_GB2312" w:eastAsia="楷体_GB2312"/>
          <w:b/>
          <w:sz w:val="36"/>
          <w:szCs w:val="36"/>
        </w:rPr>
        <w:t xml:space="preserve">团队负责人： </w:t>
      </w:r>
      <w:r>
        <w:rPr>
          <w:rFonts w:hint="eastAsia" w:ascii="楷体_GB2312" w:eastAsia="楷体_GB2312"/>
          <w:b/>
          <w:sz w:val="36"/>
          <w:szCs w:val="36"/>
          <w:u w:val="single"/>
        </w:rPr>
        <w:t xml:space="preserve">                   </w:t>
      </w:r>
    </w:p>
    <w:p>
      <w:pPr>
        <w:spacing w:line="800" w:lineRule="exact"/>
        <w:ind w:firstLine="1247" w:firstLineChars="345"/>
        <w:rPr>
          <w:rFonts w:ascii="楷体_GB2312" w:eastAsia="楷体_GB2312"/>
          <w:b/>
          <w:sz w:val="36"/>
          <w:szCs w:val="36"/>
          <w:u w:val="single"/>
        </w:rPr>
      </w:pPr>
      <w:r>
        <w:rPr>
          <w:rFonts w:hint="eastAsia" w:ascii="楷体_GB2312" w:eastAsia="楷体_GB2312"/>
          <w:b/>
          <w:sz w:val="36"/>
          <w:szCs w:val="36"/>
        </w:rPr>
        <w:t>联 系 电 话：</w:t>
      </w:r>
      <w:r>
        <w:rPr>
          <w:rFonts w:hint="eastAsia" w:ascii="楷体_GB2312" w:eastAsia="楷体_GB2312"/>
          <w:b/>
          <w:sz w:val="36"/>
          <w:szCs w:val="36"/>
          <w:u w:val="single"/>
        </w:rPr>
        <w:t xml:space="preserve">                   </w:t>
      </w:r>
    </w:p>
    <w:p>
      <w:pPr>
        <w:spacing w:line="800" w:lineRule="exact"/>
        <w:ind w:firstLine="1247" w:firstLineChars="345"/>
        <w:rPr>
          <w:sz w:val="36"/>
          <w:szCs w:val="36"/>
          <w:u w:val="single"/>
          <w:shd w:val="pct10" w:color="auto" w:fill="FFFFFF"/>
        </w:rPr>
      </w:pPr>
      <w:r>
        <w:rPr>
          <w:rFonts w:hint="eastAsia" w:ascii="楷体_GB2312" w:eastAsia="楷体_GB2312"/>
          <w:b/>
          <w:sz w:val="36"/>
          <w:szCs w:val="36"/>
        </w:rPr>
        <w:t xml:space="preserve">专业及班级： </w:t>
      </w:r>
      <w:r>
        <w:rPr>
          <w:rFonts w:hint="eastAsia" w:ascii="楷体_GB2312" w:eastAsia="楷体_GB2312"/>
          <w:b/>
          <w:sz w:val="36"/>
          <w:szCs w:val="36"/>
          <w:u w:val="single"/>
        </w:rPr>
        <w:t xml:space="preserve">                   </w:t>
      </w:r>
    </w:p>
    <w:p>
      <w:pPr>
        <w:spacing w:line="800" w:lineRule="exact"/>
        <w:ind w:firstLine="1247" w:firstLineChars="345"/>
        <w:rPr>
          <w:rFonts w:ascii="楷体_GB2312" w:eastAsia="楷体_GB2312"/>
          <w:b/>
          <w:sz w:val="36"/>
          <w:szCs w:val="36"/>
          <w:u w:val="single"/>
        </w:rPr>
      </w:pPr>
      <w:r>
        <w:rPr>
          <w:rFonts w:hint="eastAsia" w:ascii="楷体_GB2312" w:eastAsia="楷体_GB2312"/>
          <w:b/>
          <w:sz w:val="36"/>
          <w:szCs w:val="36"/>
        </w:rPr>
        <w:t>项 目 类 别：</w:t>
      </w:r>
      <w:r>
        <w:rPr>
          <w:rFonts w:hint="eastAsia" w:ascii="楷体_GB2312" w:eastAsia="楷体_GB2312"/>
          <w:b/>
          <w:sz w:val="36"/>
          <w:szCs w:val="36"/>
          <w:u w:val="single"/>
        </w:rPr>
        <w:t xml:space="preserve">                   </w:t>
      </w:r>
    </w:p>
    <w:p>
      <w:pPr>
        <w:spacing w:line="800" w:lineRule="exact"/>
        <w:ind w:firstLine="1247" w:firstLineChars="345"/>
        <w:rPr>
          <w:rFonts w:ascii="楷体_GB2312" w:eastAsia="楷体_GB2312"/>
          <w:b/>
          <w:sz w:val="36"/>
          <w:szCs w:val="36"/>
          <w:u w:val="single"/>
        </w:rPr>
      </w:pPr>
    </w:p>
    <w:p>
      <w:pPr>
        <w:rPr>
          <w:rFonts w:ascii="黑体" w:eastAsia="黑体"/>
          <w:b/>
          <w:bCs/>
          <w:sz w:val="44"/>
        </w:rPr>
      </w:pPr>
    </w:p>
    <w:p>
      <w:pPr>
        <w:ind w:firstLine="3507" w:firstLineChars="794"/>
        <w:rPr>
          <w:rFonts w:ascii="黑体" w:eastAsia="黑体"/>
          <w:b/>
          <w:bCs/>
          <w:sz w:val="44"/>
        </w:rPr>
      </w:pPr>
    </w:p>
    <w:p>
      <w:pPr>
        <w:ind w:firstLine="3507" w:firstLineChars="794"/>
        <w:rPr>
          <w:rFonts w:ascii="黑体" w:eastAsia="黑体"/>
          <w:b/>
          <w:bCs/>
          <w:sz w:val="44"/>
        </w:rPr>
      </w:pPr>
      <w:r>
        <w:rPr>
          <w:rFonts w:hint="eastAsia" w:ascii="黑体" w:eastAsia="黑体"/>
          <w:b/>
          <w:bCs/>
          <w:sz w:val="44"/>
        </w:rPr>
        <w:t>目   录</w:t>
      </w:r>
    </w:p>
    <w:p>
      <w:pPr>
        <w:ind w:firstLine="640" w:firstLineChars="200"/>
        <w:rPr>
          <w:sz w:val="32"/>
        </w:rPr>
      </w:pPr>
      <w:r>
        <w:rPr>
          <w:sz w:val="32"/>
        </w:rPr>
        <w:t xml:space="preserve">                 </w:t>
      </w:r>
    </w:p>
    <w:p>
      <w:pPr>
        <w:numPr>
          <w:ilvl w:val="0"/>
          <w:numId w:val="1"/>
        </w:numPr>
        <w:spacing w:line="400" w:lineRule="exact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项目摘要……………………………………</w:t>
      </w:r>
    </w:p>
    <w:p>
      <w:pPr>
        <w:spacing w:line="400" w:lineRule="exact"/>
        <w:ind w:left="640"/>
        <w:rPr>
          <w:rFonts w:ascii="仿宋_GB2312" w:eastAsia="仿宋_GB2312"/>
          <w:sz w:val="32"/>
        </w:rPr>
      </w:pPr>
    </w:p>
    <w:p>
      <w:pPr>
        <w:numPr>
          <w:ilvl w:val="0"/>
          <w:numId w:val="1"/>
        </w:numPr>
        <w:spacing w:line="400" w:lineRule="exact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市场分析及定位……………………………</w:t>
      </w:r>
    </w:p>
    <w:p>
      <w:pPr>
        <w:spacing w:line="400" w:lineRule="exact"/>
        <w:ind w:left="640"/>
        <w:rPr>
          <w:rFonts w:ascii="仿宋_GB2312" w:eastAsia="仿宋_GB2312"/>
          <w:sz w:val="32"/>
        </w:rPr>
      </w:pPr>
    </w:p>
    <w:p>
      <w:pPr>
        <w:numPr>
          <w:ilvl w:val="0"/>
          <w:numId w:val="2"/>
        </w:numPr>
        <w:spacing w:line="400" w:lineRule="exact"/>
        <w:ind w:left="640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产品或服务介绍……………………………</w:t>
      </w:r>
    </w:p>
    <w:p>
      <w:pPr>
        <w:spacing w:line="400" w:lineRule="exact"/>
        <w:rPr>
          <w:rFonts w:ascii="仿宋_GB2312" w:eastAsia="仿宋_GB2312"/>
          <w:sz w:val="32"/>
        </w:rPr>
      </w:pPr>
    </w:p>
    <w:p>
      <w:pPr>
        <w:spacing w:line="400" w:lineRule="exact"/>
        <w:ind w:firstLine="640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四、商业模式分析………………………………</w:t>
      </w:r>
    </w:p>
    <w:p>
      <w:pPr>
        <w:spacing w:line="400" w:lineRule="exact"/>
        <w:ind w:firstLine="640"/>
        <w:rPr>
          <w:rFonts w:ascii="仿宋_GB2312" w:eastAsia="仿宋_GB2312"/>
          <w:sz w:val="32"/>
        </w:rPr>
      </w:pPr>
    </w:p>
    <w:p>
      <w:pPr>
        <w:numPr>
          <w:ilvl w:val="0"/>
          <w:numId w:val="3"/>
        </w:numPr>
        <w:spacing w:line="400" w:lineRule="exact"/>
        <w:ind w:firstLine="640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营销策略……………………………………</w:t>
      </w:r>
    </w:p>
    <w:p>
      <w:pPr>
        <w:spacing w:line="400" w:lineRule="exact"/>
        <w:rPr>
          <w:rFonts w:ascii="仿宋_GB2312" w:eastAsia="仿宋_GB2312"/>
          <w:sz w:val="32"/>
        </w:rPr>
      </w:pPr>
    </w:p>
    <w:p>
      <w:pPr>
        <w:spacing w:line="400" w:lineRule="exact"/>
        <w:ind w:firstLine="640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六、财务分析……………………………………</w:t>
      </w:r>
    </w:p>
    <w:p>
      <w:pPr>
        <w:spacing w:line="400" w:lineRule="exact"/>
        <w:ind w:firstLine="640"/>
        <w:rPr>
          <w:rFonts w:ascii="仿宋_GB2312" w:eastAsia="仿宋_GB2312"/>
          <w:sz w:val="32"/>
        </w:rPr>
      </w:pPr>
    </w:p>
    <w:p>
      <w:pPr>
        <w:numPr>
          <w:ilvl w:val="0"/>
          <w:numId w:val="4"/>
        </w:numPr>
        <w:spacing w:line="400" w:lineRule="exact"/>
        <w:ind w:firstLine="640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团队介绍……………………………………</w:t>
      </w:r>
    </w:p>
    <w:p>
      <w:pPr>
        <w:spacing w:line="400" w:lineRule="exact"/>
        <w:rPr>
          <w:rFonts w:ascii="仿宋_GB2312" w:eastAsia="仿宋_GB2312"/>
          <w:sz w:val="32"/>
        </w:rPr>
      </w:pPr>
    </w:p>
    <w:p>
      <w:pPr>
        <w:spacing w:line="400" w:lineRule="exact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 xml:space="preserve">    八、其他说明……………………………………</w:t>
      </w:r>
    </w:p>
    <w:p>
      <w:pPr>
        <w:spacing w:line="400" w:lineRule="exact"/>
        <w:ind w:left="640"/>
        <w:rPr>
          <w:rFonts w:ascii="仿宋_GB2312" w:eastAsia="仿宋_GB2312"/>
          <w:sz w:val="32"/>
        </w:rPr>
      </w:pPr>
    </w:p>
    <w:p>
      <w:pPr>
        <w:jc w:val="left"/>
        <w:rPr>
          <w:rFonts w:ascii="仿宋" w:hAnsi="仿宋" w:eastAsia="仿宋" w:cs="仿宋"/>
          <w:b/>
          <w:color w:val="333333"/>
          <w:kern w:val="0"/>
          <w:sz w:val="32"/>
          <w:szCs w:val="32"/>
        </w:rPr>
      </w:pPr>
    </w:p>
    <w:p>
      <w:pPr>
        <w:jc w:val="left"/>
        <w:rPr>
          <w:rFonts w:ascii="仿宋" w:hAnsi="仿宋" w:eastAsia="仿宋" w:cs="仿宋"/>
          <w:b/>
          <w:color w:val="333333"/>
          <w:kern w:val="0"/>
          <w:sz w:val="32"/>
          <w:szCs w:val="32"/>
        </w:rPr>
      </w:pPr>
    </w:p>
    <w:p>
      <w:pPr>
        <w:jc w:val="left"/>
        <w:rPr>
          <w:rFonts w:ascii="仿宋" w:hAnsi="仿宋" w:eastAsia="仿宋" w:cs="仿宋"/>
          <w:b/>
          <w:color w:val="333333"/>
          <w:kern w:val="0"/>
          <w:sz w:val="32"/>
          <w:szCs w:val="32"/>
        </w:rPr>
      </w:pPr>
    </w:p>
    <w:p>
      <w:pPr>
        <w:jc w:val="left"/>
        <w:rPr>
          <w:rFonts w:ascii="仿宋" w:hAnsi="仿宋" w:eastAsia="仿宋" w:cs="仿宋"/>
          <w:b/>
          <w:color w:val="333333"/>
          <w:kern w:val="0"/>
          <w:sz w:val="32"/>
          <w:szCs w:val="32"/>
        </w:rPr>
      </w:pPr>
    </w:p>
    <w:p>
      <w:pPr>
        <w:jc w:val="left"/>
        <w:rPr>
          <w:rFonts w:ascii="仿宋" w:hAnsi="仿宋" w:eastAsia="仿宋" w:cs="仿宋"/>
          <w:b/>
          <w:color w:val="333333"/>
          <w:kern w:val="0"/>
          <w:sz w:val="32"/>
          <w:szCs w:val="32"/>
        </w:rPr>
      </w:pPr>
    </w:p>
    <w:p>
      <w:pPr>
        <w:jc w:val="left"/>
        <w:rPr>
          <w:rFonts w:ascii="仿宋" w:hAnsi="仿宋" w:eastAsia="仿宋" w:cs="仿宋"/>
          <w:b/>
          <w:color w:val="333333"/>
          <w:kern w:val="0"/>
          <w:sz w:val="32"/>
          <w:szCs w:val="32"/>
        </w:rPr>
      </w:pPr>
    </w:p>
    <w:p>
      <w:pPr>
        <w:jc w:val="left"/>
        <w:rPr>
          <w:rFonts w:ascii="仿宋" w:hAnsi="仿宋" w:eastAsia="仿宋" w:cs="仿宋"/>
          <w:b/>
          <w:color w:val="333333"/>
          <w:kern w:val="0"/>
          <w:sz w:val="32"/>
          <w:szCs w:val="32"/>
        </w:rPr>
      </w:pPr>
    </w:p>
    <w:p>
      <w:pPr>
        <w:jc w:val="left"/>
        <w:rPr>
          <w:rFonts w:ascii="仿宋" w:hAnsi="仿宋" w:eastAsia="仿宋" w:cs="仿宋"/>
          <w:b/>
          <w:color w:val="333333"/>
          <w:kern w:val="0"/>
          <w:sz w:val="32"/>
          <w:szCs w:val="32"/>
        </w:rPr>
      </w:pPr>
    </w:p>
    <w:p>
      <w:pPr>
        <w:jc w:val="left"/>
        <w:rPr>
          <w:rFonts w:ascii="仿宋" w:hAnsi="仿宋" w:eastAsia="仿宋" w:cs="仿宋"/>
          <w:b/>
          <w:color w:val="333333"/>
          <w:kern w:val="0"/>
          <w:sz w:val="32"/>
          <w:szCs w:val="32"/>
        </w:rPr>
      </w:pPr>
    </w:p>
    <w:p>
      <w:pPr>
        <w:jc w:val="left"/>
        <w:rPr>
          <w:rFonts w:ascii="仿宋" w:hAnsi="仿宋" w:eastAsia="仿宋" w:cs="仿宋"/>
          <w:b/>
          <w:color w:val="333333"/>
          <w:kern w:val="0"/>
          <w:sz w:val="32"/>
          <w:szCs w:val="32"/>
        </w:rPr>
      </w:pPr>
    </w:p>
    <w:p>
      <w:pPr>
        <w:jc w:val="left"/>
        <w:rPr>
          <w:rFonts w:ascii="仿宋" w:hAnsi="仿宋" w:eastAsia="仿宋" w:cs="仿宋"/>
          <w:b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333333"/>
          <w:kern w:val="0"/>
          <w:sz w:val="32"/>
          <w:szCs w:val="32"/>
        </w:rPr>
        <w:t>主要内容说明：</w:t>
      </w:r>
    </w:p>
    <w:p>
      <w:pPr>
        <w:jc w:val="left"/>
        <w:rPr>
          <w:rFonts w:ascii="仿宋" w:hAnsi="仿宋" w:eastAsia="仿宋" w:cs="仿宋"/>
          <w:bCs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color w:val="333333"/>
          <w:kern w:val="0"/>
          <w:sz w:val="32"/>
          <w:szCs w:val="32"/>
        </w:rPr>
        <w:t>项目摘要：参赛项目总体介绍。</w:t>
      </w:r>
    </w:p>
    <w:p>
      <w:pPr>
        <w:jc w:val="left"/>
        <w:rPr>
          <w:rFonts w:ascii="仿宋" w:hAnsi="仿宋" w:eastAsia="仿宋" w:cs="仿宋"/>
          <w:bCs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color w:val="333333"/>
          <w:kern w:val="0"/>
          <w:sz w:val="32"/>
          <w:szCs w:val="32"/>
        </w:rPr>
        <w:t>市场分析及定位：通过行业产业市场调查，说明商业机会可行性。</w:t>
      </w:r>
    </w:p>
    <w:p>
      <w:pPr>
        <w:jc w:val="left"/>
        <w:rPr>
          <w:rFonts w:ascii="仿宋" w:hAnsi="仿宋" w:eastAsia="仿宋" w:cs="仿宋"/>
          <w:bCs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color w:val="333333"/>
          <w:kern w:val="0"/>
          <w:sz w:val="32"/>
          <w:szCs w:val="32"/>
        </w:rPr>
        <w:t>产品介绍：产品说明，着重在创新点和核心竞争力。</w:t>
      </w:r>
    </w:p>
    <w:p>
      <w:pPr>
        <w:jc w:val="left"/>
        <w:rPr>
          <w:rFonts w:ascii="仿宋" w:hAnsi="仿宋" w:eastAsia="仿宋" w:cs="仿宋"/>
          <w:bCs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color w:val="333333"/>
          <w:kern w:val="0"/>
          <w:sz w:val="32"/>
          <w:szCs w:val="32"/>
        </w:rPr>
        <w:t>商业模式：商业模式完整过程，强调盈利方式与盈利能力。</w:t>
      </w:r>
    </w:p>
    <w:p>
      <w:pPr>
        <w:jc w:val="left"/>
        <w:rPr>
          <w:rFonts w:ascii="仿宋" w:hAnsi="仿宋" w:eastAsia="仿宋" w:cs="仿宋"/>
          <w:bCs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color w:val="333333"/>
          <w:kern w:val="0"/>
          <w:sz w:val="32"/>
          <w:szCs w:val="32"/>
        </w:rPr>
        <w:t>营销策略：项目具体营销方案。</w:t>
      </w:r>
    </w:p>
    <w:p>
      <w:pPr>
        <w:jc w:val="left"/>
        <w:rPr>
          <w:rFonts w:ascii="仿宋" w:hAnsi="仿宋" w:eastAsia="仿宋" w:cs="仿宋"/>
          <w:bCs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color w:val="333333"/>
          <w:kern w:val="0"/>
          <w:sz w:val="32"/>
          <w:szCs w:val="32"/>
        </w:rPr>
        <w:t>财务分析：基本的财务预测或财务数据。</w:t>
      </w:r>
    </w:p>
    <w:p>
      <w:pPr>
        <w:jc w:val="left"/>
        <w:rPr>
          <w:rFonts w:ascii="仿宋" w:hAnsi="仿宋" w:eastAsia="仿宋" w:cs="仿宋"/>
          <w:bCs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color w:val="333333"/>
          <w:kern w:val="0"/>
          <w:sz w:val="32"/>
          <w:szCs w:val="32"/>
        </w:rPr>
        <w:t>团队介绍：管理团队介绍。</w:t>
      </w:r>
    </w:p>
    <w:p>
      <w:pPr>
        <w:jc w:val="left"/>
        <w:rPr>
          <w:rFonts w:ascii="仿宋" w:hAnsi="仿宋" w:eastAsia="仿宋" w:cs="仿宋"/>
          <w:bCs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color w:val="333333"/>
          <w:kern w:val="0"/>
          <w:sz w:val="32"/>
          <w:szCs w:val="32"/>
        </w:rPr>
        <w:t>其他说明：项目规模化扩张战略、预测带动就业情况、可能的风险与措施等。</w:t>
      </w:r>
    </w:p>
    <w:p>
      <w:pPr>
        <w:jc w:val="left"/>
        <w:rPr>
          <w:rFonts w:hint="eastAsia" w:ascii="仿宋" w:hAnsi="仿宋" w:eastAsia="仿宋" w:cs="仿宋"/>
          <w:b/>
          <w:color w:val="333333"/>
          <w:kern w:val="0"/>
          <w:sz w:val="32"/>
          <w:szCs w:val="32"/>
        </w:rPr>
      </w:pPr>
    </w:p>
    <w:p>
      <w:pPr>
        <w:jc w:val="left"/>
        <w:rPr>
          <w:rFonts w:hint="eastAsia" w:ascii="仿宋" w:hAnsi="仿宋" w:eastAsia="仿宋" w:cs="仿宋"/>
          <w:b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333333"/>
          <w:kern w:val="0"/>
          <w:sz w:val="32"/>
          <w:szCs w:val="32"/>
        </w:rPr>
        <w:t>项目类别：</w:t>
      </w:r>
    </w:p>
    <w:p>
      <w:pPr>
        <w:widowControl/>
        <w:spacing w:line="480" w:lineRule="exact"/>
        <w:ind w:firstLine="709"/>
        <w:jc w:val="left"/>
        <w:rPr>
          <w:rFonts w:ascii="仿宋" w:hAnsi="仿宋" w:eastAsia="仿宋" w:cs="仿宋_GB2312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</w:rPr>
        <w:t>1.</w:t>
      </w:r>
      <w:r>
        <w:rPr>
          <w:rFonts w:hint="eastAsia" w:ascii="仿宋" w:hAnsi="仿宋" w:eastAsia="仿宋" w:cs="仿宋_GB2312"/>
          <w:b/>
          <w:color w:val="333333"/>
          <w:kern w:val="0"/>
          <w:sz w:val="32"/>
          <w:szCs w:val="32"/>
        </w:rPr>
        <w:t>“互联网+”现代农业</w:t>
      </w: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</w:rPr>
        <w:t>，包括农林牧渔等；</w:t>
      </w:r>
    </w:p>
    <w:p>
      <w:pPr>
        <w:widowControl/>
        <w:spacing w:line="480" w:lineRule="exact"/>
        <w:ind w:firstLine="709"/>
        <w:jc w:val="left"/>
        <w:rPr>
          <w:rFonts w:ascii="仿宋" w:hAnsi="仿宋" w:eastAsia="仿宋" w:cs="仿宋_GB2312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</w:rPr>
        <w:t>2.</w:t>
      </w:r>
      <w:r>
        <w:rPr>
          <w:rFonts w:hint="eastAsia" w:ascii="仿宋" w:hAnsi="仿宋" w:eastAsia="仿宋" w:cs="仿宋_GB2312"/>
          <w:b/>
          <w:color w:val="333333"/>
          <w:kern w:val="0"/>
          <w:sz w:val="32"/>
          <w:szCs w:val="32"/>
        </w:rPr>
        <w:t>“互联网+”制造业</w:t>
      </w: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</w:rPr>
        <w:t>，包括智能硬件、先进制造、工业自动化、生物医药、节能环保、新材料、军工等；</w:t>
      </w:r>
    </w:p>
    <w:p>
      <w:pPr>
        <w:widowControl/>
        <w:spacing w:line="480" w:lineRule="exact"/>
        <w:ind w:firstLine="709"/>
        <w:jc w:val="left"/>
        <w:rPr>
          <w:rFonts w:ascii="仿宋" w:hAnsi="仿宋" w:eastAsia="仿宋" w:cs="仿宋_GB2312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</w:rPr>
        <w:t>3.</w:t>
      </w:r>
      <w:r>
        <w:rPr>
          <w:rFonts w:hint="eastAsia" w:ascii="仿宋" w:hAnsi="仿宋" w:eastAsia="仿宋" w:cs="仿宋_GB2312"/>
          <w:b/>
          <w:color w:val="333333"/>
          <w:kern w:val="0"/>
          <w:sz w:val="32"/>
          <w:szCs w:val="32"/>
        </w:rPr>
        <w:t>“互联网+”信息技术服务</w:t>
      </w: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</w:rPr>
        <w:t>，包括工具软件、社交网络、媒体门户、企业服务等；</w:t>
      </w:r>
    </w:p>
    <w:p>
      <w:pPr>
        <w:widowControl/>
        <w:spacing w:line="480" w:lineRule="exact"/>
        <w:ind w:firstLine="709"/>
        <w:jc w:val="left"/>
        <w:rPr>
          <w:rFonts w:ascii="仿宋" w:hAnsi="仿宋" w:eastAsia="仿宋" w:cs="仿宋_GB2312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</w:rPr>
        <w:t>4.</w:t>
      </w:r>
      <w:r>
        <w:rPr>
          <w:rFonts w:hint="eastAsia" w:ascii="仿宋" w:hAnsi="仿宋" w:eastAsia="仿宋" w:cs="仿宋_GB2312"/>
          <w:b/>
          <w:color w:val="333333"/>
          <w:kern w:val="0"/>
          <w:sz w:val="32"/>
          <w:szCs w:val="32"/>
        </w:rPr>
        <w:t>“互联网+”文化创意服务</w:t>
      </w: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</w:rPr>
        <w:t>，包括广播影视、设计服务、文化艺术、旅游休闲、艺术品交易、广告会展、动漫娱乐、体育竞技等；</w:t>
      </w:r>
    </w:p>
    <w:p>
      <w:pPr>
        <w:widowControl/>
        <w:spacing w:line="480" w:lineRule="exact"/>
        <w:ind w:firstLine="709"/>
        <w:jc w:val="left"/>
        <w:rPr>
          <w:rFonts w:ascii="仿宋" w:hAnsi="仿宋" w:eastAsia="仿宋" w:cs="仿宋_GB2312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</w:rPr>
        <w:t>5.</w:t>
      </w:r>
      <w:r>
        <w:rPr>
          <w:rFonts w:hint="eastAsia" w:ascii="仿宋" w:hAnsi="仿宋" w:eastAsia="仿宋" w:cs="仿宋_GB2312"/>
          <w:b/>
          <w:color w:val="333333"/>
          <w:kern w:val="0"/>
          <w:sz w:val="32"/>
          <w:szCs w:val="32"/>
        </w:rPr>
        <w:t>“互联网+”商务服务</w:t>
      </w: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</w:rPr>
        <w:t>，包括电子商务、消费生活、金融、财经法务、房产家居、高效物流等；</w:t>
      </w:r>
    </w:p>
    <w:p>
      <w:pPr>
        <w:widowControl/>
        <w:spacing w:line="480" w:lineRule="exact"/>
        <w:ind w:firstLine="709"/>
        <w:jc w:val="left"/>
        <w:rPr>
          <w:rFonts w:ascii="仿宋" w:hAnsi="仿宋" w:eastAsia="仿宋" w:cs="仿宋_GB2312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</w:rPr>
        <w:t>6.</w:t>
      </w:r>
      <w:r>
        <w:rPr>
          <w:rFonts w:hint="eastAsia" w:ascii="仿宋" w:hAnsi="仿宋" w:eastAsia="仿宋" w:cs="仿宋_GB2312"/>
          <w:b/>
          <w:color w:val="333333"/>
          <w:kern w:val="0"/>
          <w:sz w:val="32"/>
          <w:szCs w:val="32"/>
        </w:rPr>
        <w:t>“互联网+”公共服务</w:t>
      </w: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</w:rPr>
        <w:t>，包括教育培训、医疗健康、交通、人力资源服务等；</w:t>
      </w:r>
    </w:p>
    <w:p>
      <w:pPr>
        <w:widowControl/>
        <w:spacing w:line="480" w:lineRule="exact"/>
        <w:ind w:firstLine="709"/>
        <w:jc w:val="left"/>
        <w:rPr>
          <w:rFonts w:ascii="仿宋" w:hAnsi="仿宋" w:eastAsia="仿宋" w:cs="仿宋_GB2312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</w:rPr>
        <w:t>7.</w:t>
      </w:r>
      <w:r>
        <w:rPr>
          <w:rFonts w:hint="eastAsia" w:ascii="仿宋" w:hAnsi="仿宋" w:eastAsia="仿宋" w:cs="仿宋_GB2312"/>
          <w:b/>
          <w:color w:val="333333"/>
          <w:kern w:val="0"/>
          <w:sz w:val="32"/>
          <w:szCs w:val="32"/>
        </w:rPr>
        <w:t>“互联网+”公益创业</w:t>
      </w: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</w:rPr>
        <w:t>，以社会价值为导向的非盈利性创业。</w:t>
      </w:r>
    </w:p>
    <w:p>
      <w:pPr>
        <w:jc w:val="left"/>
        <w:rPr>
          <w:rFonts w:ascii="仿宋" w:hAnsi="仿宋" w:eastAsia="仿宋" w:cs="仿宋"/>
          <w:b/>
          <w:color w:val="333333"/>
          <w:kern w:val="0"/>
          <w:sz w:val="32"/>
          <w:szCs w:val="32"/>
        </w:rPr>
      </w:pPr>
    </w:p>
    <w:p>
      <w:pPr>
        <w:spacing w:after="240" w:line="360" w:lineRule="auto"/>
        <w:ind w:firstLine="42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本计划书为适用于我校互联网+创新创业大赛统一版本使用，由广东科学技术职业学院创业教育中心提供，请参赛团队按此版本提交参赛作品。</w:t>
      </w:r>
    </w:p>
    <w:p>
      <w:pPr>
        <w:jc w:val="left"/>
        <w:rPr>
          <w:rFonts w:ascii="仿宋" w:hAnsi="仿宋" w:eastAsia="仿宋" w:cs="仿宋"/>
          <w:b/>
          <w:color w:val="333333"/>
          <w:kern w:val="0"/>
          <w:sz w:val="32"/>
          <w:szCs w:val="32"/>
        </w:rPr>
      </w:pPr>
    </w:p>
    <w:p>
      <w:pPr>
        <w:jc w:val="left"/>
        <w:rPr>
          <w:rFonts w:ascii="仿宋" w:hAnsi="仿宋" w:eastAsia="仿宋" w:cs="仿宋"/>
          <w:b/>
          <w:color w:val="333333"/>
          <w:kern w:val="0"/>
          <w:sz w:val="32"/>
          <w:szCs w:val="32"/>
        </w:rPr>
      </w:pPr>
    </w:p>
    <w:p>
      <w:pPr>
        <w:jc w:val="left"/>
        <w:rPr>
          <w:rFonts w:ascii="仿宋" w:hAnsi="仿宋" w:eastAsia="仿宋" w:cs="仿宋"/>
          <w:b/>
          <w:color w:val="333333"/>
          <w:kern w:val="0"/>
          <w:sz w:val="32"/>
          <w:szCs w:val="32"/>
        </w:rPr>
      </w:pPr>
    </w:p>
    <w:p>
      <w:pPr>
        <w:jc w:val="left"/>
        <w:rPr>
          <w:rFonts w:ascii="仿宋" w:hAnsi="仿宋" w:eastAsia="仿宋" w:cs="仿宋"/>
          <w:b/>
          <w:color w:val="333333"/>
          <w:kern w:val="0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D3A20"/>
    <w:multiLevelType w:val="multilevel"/>
    <w:tmpl w:val="231D3A20"/>
    <w:lvl w:ilvl="0" w:tentative="0">
      <w:start w:val="1"/>
      <w:numFmt w:val="japaneseCounting"/>
      <w:lvlText w:val="%1、"/>
      <w:lvlJc w:val="left"/>
      <w:pPr>
        <w:tabs>
          <w:tab w:val="left" w:pos="1360"/>
        </w:tabs>
        <w:ind w:left="1360" w:hanging="7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1480"/>
        </w:tabs>
        <w:ind w:left="148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900"/>
        </w:tabs>
        <w:ind w:left="1900" w:hanging="420"/>
      </w:pPr>
    </w:lvl>
    <w:lvl w:ilvl="3" w:tentative="0">
      <w:start w:val="1"/>
      <w:numFmt w:val="decimal"/>
      <w:lvlText w:val="%4."/>
      <w:lvlJc w:val="left"/>
      <w:pPr>
        <w:tabs>
          <w:tab w:val="left" w:pos="2320"/>
        </w:tabs>
        <w:ind w:left="232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740"/>
        </w:tabs>
        <w:ind w:left="274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160"/>
        </w:tabs>
        <w:ind w:left="316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80"/>
        </w:tabs>
        <w:ind w:left="358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4000"/>
        </w:tabs>
        <w:ind w:left="400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420"/>
        </w:tabs>
        <w:ind w:left="4420" w:hanging="420"/>
      </w:pPr>
    </w:lvl>
  </w:abstractNum>
  <w:abstractNum w:abstractNumId="1">
    <w:nsid w:val="584A1749"/>
    <w:multiLevelType w:val="singleLevel"/>
    <w:tmpl w:val="584A1749"/>
    <w:lvl w:ilvl="0" w:tentative="0">
      <w:start w:val="3"/>
      <w:numFmt w:val="chineseCounting"/>
      <w:suff w:val="nothing"/>
      <w:lvlText w:val="%1、"/>
      <w:lvlJc w:val="left"/>
    </w:lvl>
  </w:abstractNum>
  <w:abstractNum w:abstractNumId="2">
    <w:nsid w:val="584A17C7"/>
    <w:multiLevelType w:val="singleLevel"/>
    <w:tmpl w:val="584A17C7"/>
    <w:lvl w:ilvl="0" w:tentative="0">
      <w:start w:val="5"/>
      <w:numFmt w:val="chineseCounting"/>
      <w:suff w:val="nothing"/>
      <w:lvlText w:val="%1、"/>
      <w:lvlJc w:val="left"/>
    </w:lvl>
  </w:abstractNum>
  <w:abstractNum w:abstractNumId="3">
    <w:nsid w:val="584A1809"/>
    <w:multiLevelType w:val="singleLevel"/>
    <w:tmpl w:val="584A1809"/>
    <w:lvl w:ilvl="0" w:tentative="0">
      <w:start w:val="7"/>
      <w:numFmt w:val="chineseCounting"/>
      <w:suff w:val="nothing"/>
      <w:lvlText w:val="%1、"/>
      <w:lvlJc w:val="left"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2CB"/>
    <w:rsid w:val="00013444"/>
    <w:rsid w:val="0002316F"/>
    <w:rsid w:val="0002659C"/>
    <w:rsid w:val="00042774"/>
    <w:rsid w:val="00045435"/>
    <w:rsid w:val="00045E9E"/>
    <w:rsid w:val="00052474"/>
    <w:rsid w:val="000568F8"/>
    <w:rsid w:val="000613B4"/>
    <w:rsid w:val="00065BC6"/>
    <w:rsid w:val="00065D44"/>
    <w:rsid w:val="000744AE"/>
    <w:rsid w:val="000808C7"/>
    <w:rsid w:val="00082F79"/>
    <w:rsid w:val="00084A46"/>
    <w:rsid w:val="00087308"/>
    <w:rsid w:val="00087C8E"/>
    <w:rsid w:val="000B2BA7"/>
    <w:rsid w:val="000C327D"/>
    <w:rsid w:val="000C489F"/>
    <w:rsid w:val="000C5DE7"/>
    <w:rsid w:val="000C6150"/>
    <w:rsid w:val="000E0C76"/>
    <w:rsid w:val="000E455C"/>
    <w:rsid w:val="000E6C7A"/>
    <w:rsid w:val="000E72EB"/>
    <w:rsid w:val="000F544D"/>
    <w:rsid w:val="001005B7"/>
    <w:rsid w:val="00104446"/>
    <w:rsid w:val="00113E88"/>
    <w:rsid w:val="00120573"/>
    <w:rsid w:val="001219EB"/>
    <w:rsid w:val="00123DB6"/>
    <w:rsid w:val="00141B77"/>
    <w:rsid w:val="001461E3"/>
    <w:rsid w:val="00160347"/>
    <w:rsid w:val="00160E71"/>
    <w:rsid w:val="00161823"/>
    <w:rsid w:val="00167583"/>
    <w:rsid w:val="00172893"/>
    <w:rsid w:val="0018138C"/>
    <w:rsid w:val="00186D26"/>
    <w:rsid w:val="001A630B"/>
    <w:rsid w:val="001B02C7"/>
    <w:rsid w:val="001E274D"/>
    <w:rsid w:val="001E37E1"/>
    <w:rsid w:val="002033C5"/>
    <w:rsid w:val="00210C6A"/>
    <w:rsid w:val="00212C9E"/>
    <w:rsid w:val="00215293"/>
    <w:rsid w:val="002310D5"/>
    <w:rsid w:val="002504A0"/>
    <w:rsid w:val="00261933"/>
    <w:rsid w:val="00263807"/>
    <w:rsid w:val="002649F6"/>
    <w:rsid w:val="00266E98"/>
    <w:rsid w:val="002702B9"/>
    <w:rsid w:val="00274C50"/>
    <w:rsid w:val="002854EA"/>
    <w:rsid w:val="002934E3"/>
    <w:rsid w:val="00293B71"/>
    <w:rsid w:val="002A0D52"/>
    <w:rsid w:val="002A326E"/>
    <w:rsid w:val="002A6D50"/>
    <w:rsid w:val="002C0F3E"/>
    <w:rsid w:val="002C73A3"/>
    <w:rsid w:val="002D0531"/>
    <w:rsid w:val="002D3885"/>
    <w:rsid w:val="002D501F"/>
    <w:rsid w:val="002D77DF"/>
    <w:rsid w:val="002E29B9"/>
    <w:rsid w:val="002E495D"/>
    <w:rsid w:val="003020E1"/>
    <w:rsid w:val="00311A43"/>
    <w:rsid w:val="00320B3C"/>
    <w:rsid w:val="003273FA"/>
    <w:rsid w:val="00330634"/>
    <w:rsid w:val="003329CE"/>
    <w:rsid w:val="00336320"/>
    <w:rsid w:val="00340CCD"/>
    <w:rsid w:val="00341898"/>
    <w:rsid w:val="00357A1F"/>
    <w:rsid w:val="00366E23"/>
    <w:rsid w:val="003760B3"/>
    <w:rsid w:val="003C271E"/>
    <w:rsid w:val="003D2970"/>
    <w:rsid w:val="003E244B"/>
    <w:rsid w:val="003F1A69"/>
    <w:rsid w:val="003F532F"/>
    <w:rsid w:val="003F7D76"/>
    <w:rsid w:val="00403840"/>
    <w:rsid w:val="00405358"/>
    <w:rsid w:val="00407C81"/>
    <w:rsid w:val="00412724"/>
    <w:rsid w:val="00422229"/>
    <w:rsid w:val="0043037F"/>
    <w:rsid w:val="004378FE"/>
    <w:rsid w:val="00453D37"/>
    <w:rsid w:val="004709C9"/>
    <w:rsid w:val="004863B5"/>
    <w:rsid w:val="00486E21"/>
    <w:rsid w:val="004944EB"/>
    <w:rsid w:val="004B45EE"/>
    <w:rsid w:val="004C28A6"/>
    <w:rsid w:val="004C3BC5"/>
    <w:rsid w:val="004D6E55"/>
    <w:rsid w:val="004E1ABB"/>
    <w:rsid w:val="004E5E9F"/>
    <w:rsid w:val="005010DA"/>
    <w:rsid w:val="005012AC"/>
    <w:rsid w:val="00516F8D"/>
    <w:rsid w:val="005261E9"/>
    <w:rsid w:val="00526F26"/>
    <w:rsid w:val="005455E7"/>
    <w:rsid w:val="00556174"/>
    <w:rsid w:val="00563A65"/>
    <w:rsid w:val="00564391"/>
    <w:rsid w:val="00570497"/>
    <w:rsid w:val="0057068D"/>
    <w:rsid w:val="00571C25"/>
    <w:rsid w:val="00574042"/>
    <w:rsid w:val="00583DD2"/>
    <w:rsid w:val="005851E5"/>
    <w:rsid w:val="005914DE"/>
    <w:rsid w:val="00594672"/>
    <w:rsid w:val="005A4B69"/>
    <w:rsid w:val="005A742F"/>
    <w:rsid w:val="005B0E18"/>
    <w:rsid w:val="005D122F"/>
    <w:rsid w:val="005D288F"/>
    <w:rsid w:val="005F22AC"/>
    <w:rsid w:val="00601E6F"/>
    <w:rsid w:val="0060354B"/>
    <w:rsid w:val="006209F7"/>
    <w:rsid w:val="00623AAE"/>
    <w:rsid w:val="00647926"/>
    <w:rsid w:val="00650D53"/>
    <w:rsid w:val="0066410C"/>
    <w:rsid w:val="0068663C"/>
    <w:rsid w:val="006A0A4E"/>
    <w:rsid w:val="006A11E9"/>
    <w:rsid w:val="006A2925"/>
    <w:rsid w:val="006A6308"/>
    <w:rsid w:val="006F621A"/>
    <w:rsid w:val="007254E3"/>
    <w:rsid w:val="00743FD0"/>
    <w:rsid w:val="00753002"/>
    <w:rsid w:val="00753F86"/>
    <w:rsid w:val="007570F8"/>
    <w:rsid w:val="00762D1C"/>
    <w:rsid w:val="007A3BE5"/>
    <w:rsid w:val="007A42CB"/>
    <w:rsid w:val="007B211B"/>
    <w:rsid w:val="007C10C2"/>
    <w:rsid w:val="007C787F"/>
    <w:rsid w:val="007D0FDF"/>
    <w:rsid w:val="007D11E1"/>
    <w:rsid w:val="007D55C6"/>
    <w:rsid w:val="007D772D"/>
    <w:rsid w:val="007E14D7"/>
    <w:rsid w:val="007E42A5"/>
    <w:rsid w:val="00802A61"/>
    <w:rsid w:val="0080306D"/>
    <w:rsid w:val="00814766"/>
    <w:rsid w:val="00814E6C"/>
    <w:rsid w:val="008175BB"/>
    <w:rsid w:val="00840997"/>
    <w:rsid w:val="00847692"/>
    <w:rsid w:val="00853625"/>
    <w:rsid w:val="008665F1"/>
    <w:rsid w:val="0087729E"/>
    <w:rsid w:val="00885292"/>
    <w:rsid w:val="00890956"/>
    <w:rsid w:val="00896407"/>
    <w:rsid w:val="00897680"/>
    <w:rsid w:val="008A58FE"/>
    <w:rsid w:val="008D77D7"/>
    <w:rsid w:val="008E4B25"/>
    <w:rsid w:val="008F16DF"/>
    <w:rsid w:val="008F6022"/>
    <w:rsid w:val="0090133F"/>
    <w:rsid w:val="0090155B"/>
    <w:rsid w:val="00924059"/>
    <w:rsid w:val="00931723"/>
    <w:rsid w:val="00932867"/>
    <w:rsid w:val="009364EB"/>
    <w:rsid w:val="00937DE1"/>
    <w:rsid w:val="00941C6D"/>
    <w:rsid w:val="009550FE"/>
    <w:rsid w:val="00971B3A"/>
    <w:rsid w:val="00976F88"/>
    <w:rsid w:val="0099088C"/>
    <w:rsid w:val="009A10FB"/>
    <w:rsid w:val="009A3A55"/>
    <w:rsid w:val="009D0DE8"/>
    <w:rsid w:val="009D36C3"/>
    <w:rsid w:val="00A032BF"/>
    <w:rsid w:val="00A03E5A"/>
    <w:rsid w:val="00A10A33"/>
    <w:rsid w:val="00A23906"/>
    <w:rsid w:val="00A23A8B"/>
    <w:rsid w:val="00A254B8"/>
    <w:rsid w:val="00A3157A"/>
    <w:rsid w:val="00A348DF"/>
    <w:rsid w:val="00A62F10"/>
    <w:rsid w:val="00A67B81"/>
    <w:rsid w:val="00A71278"/>
    <w:rsid w:val="00A81BF7"/>
    <w:rsid w:val="00A84A38"/>
    <w:rsid w:val="00A97E21"/>
    <w:rsid w:val="00AA0887"/>
    <w:rsid w:val="00AB20BB"/>
    <w:rsid w:val="00AC7280"/>
    <w:rsid w:val="00AD1203"/>
    <w:rsid w:val="00AD1260"/>
    <w:rsid w:val="00AD5DFF"/>
    <w:rsid w:val="00AF1BF1"/>
    <w:rsid w:val="00AF7401"/>
    <w:rsid w:val="00B041EF"/>
    <w:rsid w:val="00B04AE7"/>
    <w:rsid w:val="00B167DE"/>
    <w:rsid w:val="00B249D0"/>
    <w:rsid w:val="00B30663"/>
    <w:rsid w:val="00B31505"/>
    <w:rsid w:val="00B3210F"/>
    <w:rsid w:val="00B34F3F"/>
    <w:rsid w:val="00B369EF"/>
    <w:rsid w:val="00B61B13"/>
    <w:rsid w:val="00B70147"/>
    <w:rsid w:val="00B81342"/>
    <w:rsid w:val="00B84D51"/>
    <w:rsid w:val="00BA09DF"/>
    <w:rsid w:val="00BA0C4E"/>
    <w:rsid w:val="00BB0F35"/>
    <w:rsid w:val="00BB2794"/>
    <w:rsid w:val="00BB4EAD"/>
    <w:rsid w:val="00BD3424"/>
    <w:rsid w:val="00BE042D"/>
    <w:rsid w:val="00BE1002"/>
    <w:rsid w:val="00BF39A7"/>
    <w:rsid w:val="00BF404B"/>
    <w:rsid w:val="00BF7E07"/>
    <w:rsid w:val="00C13CC1"/>
    <w:rsid w:val="00C15AFA"/>
    <w:rsid w:val="00C171FD"/>
    <w:rsid w:val="00C20BC2"/>
    <w:rsid w:val="00C565A4"/>
    <w:rsid w:val="00C6462D"/>
    <w:rsid w:val="00C648CE"/>
    <w:rsid w:val="00C6716A"/>
    <w:rsid w:val="00C72461"/>
    <w:rsid w:val="00C73C44"/>
    <w:rsid w:val="00C9040A"/>
    <w:rsid w:val="00C945E8"/>
    <w:rsid w:val="00CA7291"/>
    <w:rsid w:val="00CC41D1"/>
    <w:rsid w:val="00CF1512"/>
    <w:rsid w:val="00CF474B"/>
    <w:rsid w:val="00CF7CC7"/>
    <w:rsid w:val="00D03686"/>
    <w:rsid w:val="00D22F3B"/>
    <w:rsid w:val="00D46088"/>
    <w:rsid w:val="00D53DE3"/>
    <w:rsid w:val="00D56DBE"/>
    <w:rsid w:val="00D6583A"/>
    <w:rsid w:val="00D7184B"/>
    <w:rsid w:val="00D762E8"/>
    <w:rsid w:val="00D76711"/>
    <w:rsid w:val="00D84CBB"/>
    <w:rsid w:val="00D85C64"/>
    <w:rsid w:val="00D86225"/>
    <w:rsid w:val="00D903A8"/>
    <w:rsid w:val="00DA060F"/>
    <w:rsid w:val="00DA5E12"/>
    <w:rsid w:val="00DB3127"/>
    <w:rsid w:val="00DB3152"/>
    <w:rsid w:val="00DC1B80"/>
    <w:rsid w:val="00DC28CE"/>
    <w:rsid w:val="00DD1648"/>
    <w:rsid w:val="00DD1FFB"/>
    <w:rsid w:val="00DD6A4F"/>
    <w:rsid w:val="00DE4704"/>
    <w:rsid w:val="00E10166"/>
    <w:rsid w:val="00E10E3D"/>
    <w:rsid w:val="00E15B1D"/>
    <w:rsid w:val="00E207EE"/>
    <w:rsid w:val="00E41C39"/>
    <w:rsid w:val="00E5319F"/>
    <w:rsid w:val="00E56C5E"/>
    <w:rsid w:val="00E6374E"/>
    <w:rsid w:val="00E76258"/>
    <w:rsid w:val="00E92F26"/>
    <w:rsid w:val="00EA5E51"/>
    <w:rsid w:val="00EC037E"/>
    <w:rsid w:val="00EC4F42"/>
    <w:rsid w:val="00EF6B80"/>
    <w:rsid w:val="00F012B4"/>
    <w:rsid w:val="00F0701A"/>
    <w:rsid w:val="00F155D8"/>
    <w:rsid w:val="00F15ABE"/>
    <w:rsid w:val="00F21F12"/>
    <w:rsid w:val="00F247F1"/>
    <w:rsid w:val="00F277AE"/>
    <w:rsid w:val="00F356BD"/>
    <w:rsid w:val="00F43C6D"/>
    <w:rsid w:val="00F47307"/>
    <w:rsid w:val="00F47AE4"/>
    <w:rsid w:val="00F53C73"/>
    <w:rsid w:val="00F63619"/>
    <w:rsid w:val="00F70F01"/>
    <w:rsid w:val="00F731C5"/>
    <w:rsid w:val="00F772EE"/>
    <w:rsid w:val="00F82613"/>
    <w:rsid w:val="00F85E2E"/>
    <w:rsid w:val="00FA240E"/>
    <w:rsid w:val="00FA426F"/>
    <w:rsid w:val="00FA54EC"/>
    <w:rsid w:val="00FB1EC3"/>
    <w:rsid w:val="00FB2701"/>
    <w:rsid w:val="00FD4B2B"/>
    <w:rsid w:val="00FF4AF6"/>
    <w:rsid w:val="36350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142</Words>
  <Characters>816</Characters>
  <Lines>6</Lines>
  <Paragraphs>1</Paragraphs>
  <TotalTime>30</TotalTime>
  <ScaleCrop>false</ScaleCrop>
  <LinksUpToDate>false</LinksUpToDate>
  <CharactersWithSpaces>957</CharactersWithSpaces>
  <Application>WPS Office_11.1.0.8567_F1E327BC-269C-435d-A152-05C5408002CA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2017-03-01T07:37:00Z</dcterms:created>
  <dc:creator>Administrator</dc:creator>
  <cp:lastModifiedBy>☆柚子茶</cp:lastModifiedBy>
  <dcterms:modified xsi:type="dcterms:W3CDTF">2019-04-11T08:54:45Z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