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2C0444">
      <w:pPr>
        <w:keepNext w:val="0"/>
        <w:keepLines w:val="0"/>
        <w:pageBreakBefore w:val="0"/>
        <w:widowControl w:val="0"/>
        <w:kinsoku/>
        <w:wordWrap/>
        <w:overflowPunct/>
        <w:topLinePunct w:val="0"/>
        <w:autoSpaceDE/>
        <w:autoSpaceDN/>
        <w:bidi w:val="0"/>
        <w:adjustRightInd/>
        <w:snapToGrid/>
        <w:spacing w:after="200" w:line="360" w:lineRule="auto"/>
        <w:jc w:val="both"/>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附件1</w:t>
      </w:r>
    </w:p>
    <w:p w14:paraId="5161DF36">
      <w:pPr>
        <w:keepNext w:val="0"/>
        <w:keepLines w:val="0"/>
        <w:pageBreakBefore w:val="0"/>
        <w:widowControl w:val="0"/>
        <w:kinsoku/>
        <w:wordWrap/>
        <w:overflowPunct/>
        <w:topLinePunct w:val="0"/>
        <w:autoSpaceDE/>
        <w:autoSpaceDN/>
        <w:bidi w:val="0"/>
        <w:adjustRightInd/>
        <w:snapToGrid/>
        <w:spacing w:after="200" w:line="360" w:lineRule="auto"/>
        <w:jc w:val="center"/>
        <w:textAlignment w:val="auto"/>
        <w:rPr>
          <w:rFonts w:hint="eastAsia" w:ascii="宋体" w:hAnsi="宋体" w:eastAsia="宋体" w:cs="宋体"/>
          <w:b/>
          <w:bCs/>
          <w:sz w:val="32"/>
          <w:szCs w:val="32"/>
        </w:rPr>
      </w:pPr>
      <w:bookmarkStart w:id="0" w:name="_GoBack"/>
      <w:r>
        <w:rPr>
          <w:rFonts w:hint="eastAsia" w:ascii="宋体" w:hAnsi="宋体" w:eastAsia="宋体" w:cs="宋体"/>
          <w:b/>
          <w:bCs/>
          <w:sz w:val="32"/>
          <w:szCs w:val="32"/>
        </w:rPr>
        <w:t>中央纪委国家监委公开通报七起违反中央八项规定精神</w:t>
      </w:r>
    </w:p>
    <w:p w14:paraId="60A5521D">
      <w:pPr>
        <w:keepNext w:val="0"/>
        <w:keepLines w:val="0"/>
        <w:pageBreakBefore w:val="0"/>
        <w:widowControl w:val="0"/>
        <w:kinsoku/>
        <w:wordWrap/>
        <w:overflowPunct/>
        <w:topLinePunct w:val="0"/>
        <w:autoSpaceDE/>
        <w:autoSpaceDN/>
        <w:bidi w:val="0"/>
        <w:adjustRightInd/>
        <w:snapToGrid/>
        <w:spacing w:after="200" w:line="360" w:lineRule="auto"/>
        <w:jc w:val="center"/>
        <w:textAlignment w:val="auto"/>
        <w:rPr>
          <w:rFonts w:hint="eastAsia" w:ascii="宋体" w:hAnsi="宋体" w:eastAsia="宋体" w:cs="宋体"/>
          <w:b/>
          <w:bCs/>
          <w:sz w:val="32"/>
          <w:szCs w:val="32"/>
        </w:rPr>
      </w:pPr>
      <w:r>
        <w:rPr>
          <w:rFonts w:hint="eastAsia" w:ascii="宋体" w:hAnsi="宋体" w:eastAsia="宋体" w:cs="宋体"/>
          <w:b/>
          <w:bCs/>
          <w:sz w:val="32"/>
          <w:szCs w:val="32"/>
        </w:rPr>
        <w:t>典型问题</w:t>
      </w:r>
      <w:bookmarkEnd w:id="0"/>
    </w:p>
    <w:p w14:paraId="584F6EEB">
      <w:pPr>
        <w:keepNext w:val="0"/>
        <w:keepLines w:val="0"/>
        <w:pageBreakBefore w:val="0"/>
        <w:widowControl w:val="0"/>
        <w:kinsoku/>
        <w:wordWrap/>
        <w:overflowPunct/>
        <w:topLinePunct w:val="0"/>
        <w:autoSpaceDE/>
        <w:autoSpaceDN/>
        <w:bidi w:val="0"/>
        <w:adjustRightInd/>
        <w:snapToGrid/>
        <w:spacing w:after="200" w:line="360" w:lineRule="auto"/>
        <w:jc w:val="center"/>
        <w:textAlignment w:val="auto"/>
        <w:rPr>
          <w:rFonts w:hint="eastAsia" w:ascii="宋体" w:hAnsi="宋体" w:eastAsia="宋体" w:cs="宋体"/>
          <w:b/>
          <w:bCs/>
          <w:sz w:val="32"/>
          <w:szCs w:val="32"/>
        </w:rPr>
      </w:pPr>
      <w:r>
        <w:rPr>
          <w:rFonts w:hint="eastAsia" w:ascii="宋体" w:hAnsi="宋体" w:eastAsia="宋体" w:cs="宋体"/>
          <w:b/>
          <w:bCs/>
          <w:sz w:val="32"/>
          <w:szCs w:val="32"/>
        </w:rPr>
        <w:t>来源：中央纪委国家监委网站</w:t>
      </w:r>
    </w:p>
    <w:p w14:paraId="53141C44">
      <w:pPr>
        <w:keepNext w:val="0"/>
        <w:keepLines w:val="0"/>
        <w:pageBreakBefore w:val="0"/>
        <w:widowControl w:val="0"/>
        <w:kinsoku/>
        <w:wordWrap/>
        <w:overflowPunct/>
        <w:topLinePunct w:val="0"/>
        <w:autoSpaceDE/>
        <w:autoSpaceDN/>
        <w:bidi w:val="0"/>
        <w:adjustRightInd/>
        <w:snapToGrid/>
        <w:spacing w:after="200" w:line="360" w:lineRule="auto"/>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中央纪委国家监委网站讯 元旦、春节将至，落实中央八项规定精神必须一严到底、寸步不让。日前，中央纪委国家监委对7起违反中央八项规定精神典型问题进行公开通报。具体如下：</w:t>
      </w:r>
    </w:p>
    <w:p w14:paraId="75278E05">
      <w:pPr>
        <w:keepNext w:val="0"/>
        <w:keepLines w:val="0"/>
        <w:pageBreakBefore w:val="0"/>
        <w:widowControl w:val="0"/>
        <w:kinsoku/>
        <w:wordWrap/>
        <w:overflowPunct/>
        <w:topLinePunct w:val="0"/>
        <w:autoSpaceDE/>
        <w:autoSpaceDN/>
        <w:bidi w:val="0"/>
        <w:adjustRightInd/>
        <w:snapToGrid/>
        <w:spacing w:after="200" w:line="360" w:lineRule="auto"/>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四川省政府原党组成员、副省长，省公安厅原厅长叶寒冰接受可能影响公正执行公务的宴请、旅游活动安排，违规出入私人会所，违规配备、使用公车，违规由下属单位或他人支付应由本人支付的费用等问题。2018年至2025年，叶寒冰多次违规接受私营企业主安排的宴请并饮用高档酒水，长期出入私人会所聚餐饮酒，多次接受私营企业主安排的外地旅游，相关费用均由对方支付；在四川省政府已为其配备1辆公车情况下，违规占用其他2辆公车并长期使用。2020年9月，带领家人、朋友到外地旅游，门票、车辆由下属单位安排，食宿费用由私营企业主支付。叶寒冰还存在其他严重违纪违法问题，被开除党籍、开除公职，涉嫌犯罪问题被移送检察机关依法审查起诉。</w:t>
      </w:r>
    </w:p>
    <w:p w14:paraId="40BE0D54">
      <w:pPr>
        <w:keepNext w:val="0"/>
        <w:keepLines w:val="0"/>
        <w:pageBreakBefore w:val="0"/>
        <w:widowControl w:val="0"/>
        <w:kinsoku/>
        <w:wordWrap/>
        <w:overflowPunct/>
        <w:topLinePunct w:val="0"/>
        <w:autoSpaceDE/>
        <w:autoSpaceDN/>
        <w:bidi w:val="0"/>
        <w:adjustRightInd/>
        <w:snapToGrid/>
        <w:spacing w:after="200" w:line="360" w:lineRule="auto"/>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新疆生产建设兵团第七师123团原党委书记、政委、二级巡视员付强接受可能影响公正执行公务的宴请，违规收受礼品礼金等问题。2017年1月至2025年2月，付强多次违规接受私营企业主在公司内部食堂等场所安排的宴请，相关费用由对方支付；多次收受下属和私营企业主所送礼品礼金。付强还存在其他违纪违法问题，受到撤销党内职务、政务撤职处分。</w:t>
      </w:r>
    </w:p>
    <w:p w14:paraId="5310648C">
      <w:pPr>
        <w:keepNext w:val="0"/>
        <w:keepLines w:val="0"/>
        <w:pageBreakBefore w:val="0"/>
        <w:widowControl w:val="0"/>
        <w:kinsoku/>
        <w:wordWrap/>
        <w:overflowPunct/>
        <w:topLinePunct w:val="0"/>
        <w:autoSpaceDE/>
        <w:autoSpaceDN/>
        <w:bidi w:val="0"/>
        <w:adjustRightInd/>
        <w:snapToGrid/>
        <w:spacing w:after="200" w:line="360" w:lineRule="auto"/>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河南省人民检察院五部原党支部委员、副主任朱永清等人接受可能影响公正执行公务的宴请等问题。2025年9月10日，在河南省政法系统违规吃喝专项整治期间，朱永清带领检查组赴商丘市开展执法司法专项检查，当天下午结束对柘城县人民法院的检查后，在法院人员陪同下乘坐公车赴某企业参观、购物，当晚违规接受法院负责人在酒店安排的宴请并饮酒，相关费用由对方支付；9月13日中午，违规接受商丘市看守所负责人组织的宴请并饮酒，相关费用由该市某县看守所负责人支付。朱永清受到撤销党内职务、政务撤职处分，其他责任人员受到相应处理。</w:t>
      </w:r>
    </w:p>
    <w:p w14:paraId="1B8648D3">
      <w:pPr>
        <w:keepNext w:val="0"/>
        <w:keepLines w:val="0"/>
        <w:pageBreakBefore w:val="0"/>
        <w:widowControl w:val="0"/>
        <w:kinsoku/>
        <w:wordWrap/>
        <w:overflowPunct/>
        <w:topLinePunct w:val="0"/>
        <w:autoSpaceDE/>
        <w:autoSpaceDN/>
        <w:bidi w:val="0"/>
        <w:adjustRightInd/>
        <w:snapToGrid/>
        <w:spacing w:after="200" w:line="360" w:lineRule="auto"/>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河北省衡水市仲裁委原党支部书记、常务副主任、秘书处秘书长高永丰接受可能影响公正执行公务的宴请，超标准开展公务接待，改变公务行程借机旅游，违规发放补贴等问题。2023年8月至2024年5月，高永丰在办理有关仲裁案件、洽谈仲裁业务期间，多次违规接受管理和服务对象安排的宴请，饮用高档酒水，相关费用由对方支付；多次超标准公务接待；带队赴外地参加培训期间，私自改变行程，借机到景点游玩；违规自行制定本单位交通补贴标准，滥发补贴和福利。高永丰还存在其他违纪违法问题，受到撤销党内职务、政务撤职处分。</w:t>
      </w:r>
    </w:p>
    <w:p w14:paraId="768648FA">
      <w:pPr>
        <w:keepNext w:val="0"/>
        <w:keepLines w:val="0"/>
        <w:pageBreakBefore w:val="0"/>
        <w:widowControl w:val="0"/>
        <w:kinsoku/>
        <w:wordWrap/>
        <w:overflowPunct/>
        <w:topLinePunct w:val="0"/>
        <w:autoSpaceDE/>
        <w:autoSpaceDN/>
        <w:bidi w:val="0"/>
        <w:adjustRightInd/>
        <w:snapToGrid/>
        <w:spacing w:after="200" w:line="360" w:lineRule="auto"/>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江苏省南京市规划和自然资源局总体规划处原处长赵勇违规吃喝、违规收受礼金问题。2024年11月和2025年2月，赵勇在党纪处分影响期内，先后2次在私营企业内部食堂接受私营企业主安排的宴请，饮用高档酒水，费用由对方支付；在两次就餐期间，违规收受私营企业主所送礼金。赵勇受到党内严重警告处分、免职处理。</w:t>
      </w:r>
    </w:p>
    <w:p w14:paraId="7E6D1B1B">
      <w:pPr>
        <w:keepNext w:val="0"/>
        <w:keepLines w:val="0"/>
        <w:pageBreakBefore w:val="0"/>
        <w:widowControl w:val="0"/>
        <w:kinsoku/>
        <w:wordWrap/>
        <w:overflowPunct/>
        <w:topLinePunct w:val="0"/>
        <w:autoSpaceDE/>
        <w:autoSpaceDN/>
        <w:bidi w:val="0"/>
        <w:adjustRightInd/>
        <w:snapToGrid/>
        <w:spacing w:after="200" w:line="360" w:lineRule="auto"/>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吉林省辽源市委原常委、东丰县委原书记曾海洋盲目举债上马项目，搞“政绩工程”等问题。2018年5月至2024年12月，曾海洋担任东丰县县长、县委书记期间，政绩观错位、急功近利、脱离实际，盲目举债主导推动投入巨额资金兴建产业创投园项目。2022年底项目投入使用至今，长期处于严重亏损状态，给当地财政造成严重负担。曾海洋还存在其他严重违纪违法问题，被开除党籍、开除公职，涉嫌犯罪问题被移送检察机关依法审查起诉。</w:t>
      </w:r>
    </w:p>
    <w:p w14:paraId="46205951">
      <w:pPr>
        <w:keepNext w:val="0"/>
        <w:keepLines w:val="0"/>
        <w:pageBreakBefore w:val="0"/>
        <w:widowControl w:val="0"/>
        <w:kinsoku/>
        <w:wordWrap/>
        <w:overflowPunct/>
        <w:topLinePunct w:val="0"/>
        <w:autoSpaceDE/>
        <w:autoSpaceDN/>
        <w:bidi w:val="0"/>
        <w:adjustRightInd/>
        <w:snapToGrid/>
        <w:spacing w:after="200" w:line="360" w:lineRule="auto"/>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中储粮启东直属库原党支部书记、总经理杨海民开展无实质内容的学习交流问题。2024年6月，杨海民带队前往中储粮北安直属库开展学习交流，全程未按预定方案开展公务活动，仅前往某博物馆参观，存在异地部门间开展无实质内容的学习交流问题。杨海民受到党内严重警告、记大过处分。</w:t>
      </w:r>
    </w:p>
    <w:p w14:paraId="6952C60A">
      <w:pPr>
        <w:keepNext w:val="0"/>
        <w:keepLines w:val="0"/>
        <w:pageBreakBefore w:val="0"/>
        <w:widowControl w:val="0"/>
        <w:kinsoku/>
        <w:wordWrap/>
        <w:overflowPunct/>
        <w:topLinePunct w:val="0"/>
        <w:autoSpaceDE/>
        <w:autoSpaceDN/>
        <w:bidi w:val="0"/>
        <w:adjustRightInd/>
        <w:snapToGrid/>
        <w:spacing w:after="200" w:line="360" w:lineRule="auto"/>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中央纪委国家监委指出，上述案例中，有的吃喝玩乐之心未改，有的政绩观存在偏差，还有的不知收敛，在深入贯彻中央八项规定精神学习教育结束不久就顶风违纪。严肃查处并公开通报这些问题，就是要释放一严到底、寸步不让的强烈信号。广大党员干部要以案为鉴，把中央八项规定作为基本的、必备的规矩，自觉反“四风”树新风，在遵规守纪、清正廉洁前提下积极担当、放手干事，以优良作风奋进新征程。</w:t>
      </w:r>
    </w:p>
    <w:p w14:paraId="52FE3CA2">
      <w:pPr>
        <w:keepNext w:val="0"/>
        <w:keepLines w:val="0"/>
        <w:pageBreakBefore w:val="0"/>
        <w:widowControl w:val="0"/>
        <w:kinsoku/>
        <w:wordWrap/>
        <w:overflowPunct/>
        <w:topLinePunct w:val="0"/>
        <w:autoSpaceDE/>
        <w:autoSpaceDN/>
        <w:bidi w:val="0"/>
        <w:adjustRightInd/>
        <w:snapToGrid/>
        <w:spacing w:after="200" w:line="360" w:lineRule="auto"/>
        <w:ind w:firstLine="640" w:firstLineChars="200"/>
        <w:textAlignment w:val="auto"/>
        <w:rPr>
          <w:rFonts w:hint="eastAsia" w:ascii="宋体" w:hAnsi="宋体" w:eastAsia="宋体" w:cs="宋体"/>
          <w:b/>
          <w:bCs/>
          <w:sz w:val="32"/>
          <w:szCs w:val="32"/>
          <w:lang w:val="en-US" w:eastAsia="zh-CN"/>
        </w:rPr>
      </w:pPr>
      <w:r>
        <w:rPr>
          <w:rFonts w:hint="eastAsia" w:ascii="宋体" w:hAnsi="宋体" w:eastAsia="宋体" w:cs="宋体"/>
          <w:sz w:val="32"/>
          <w:szCs w:val="32"/>
        </w:rPr>
        <w:t>中央纪委国家监委强调，作风就是形象、就是力量，要持续巩固拓展深入贯彻中央八项规定精神学习教育成果，一抓到底、一严到底、一贯到底，为经济社会高质量发展注入强大正能量。各级党组织和领导干部要牢固树立“不抓作风是失职”的理念，大力发扬批评和自我批评的优良作风，既严守纪律示范带动，又勤动“婆婆嘴”、念好“紧箍咒”，严格干部教育管理监督，以铁规矩锻造好作风。各级纪检监察机关要坚持越往后执纪越严，对违反中央八项规定精神的人和事速查严处，对顶风违纪行为下重手，深入推进风腐同查同治，坚决防止不正之风反弹回潮。要坚持查治贯通，对地区性、行业性、领域性作风顽疾深化整改整治，从政绩观偏差纠起，从思想和利益根源破解，查到位、改到底、治到根，铲除问题滋生的土壤和条件。元旦、春节将至，要紧盯节日期间易发多发“四风”问题，加强监督检查，从严查处违规吃喝、违规收送礼品礼金、违规操办婚丧喜庆事宜、公车私用等问题，着力营造严的氛围。把握岁末年初工作特点，坚决纠治抓落实敷衍应付、报成绩弄虚作假、借总结部署工作之名随意向基层派任务要材料等现象，为度过文明祥和的节日提供坚强作风保障。</w:t>
      </w:r>
    </w:p>
    <w:p w14:paraId="334C2A59">
      <w:pP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br w:type="page"/>
      </w:r>
    </w:p>
    <w:p w14:paraId="0D25A9A4">
      <w:pPr>
        <w:keepNext w:val="0"/>
        <w:keepLines w:val="0"/>
        <w:pageBreakBefore w:val="0"/>
        <w:widowControl w:val="0"/>
        <w:kinsoku/>
        <w:wordWrap/>
        <w:overflowPunct/>
        <w:topLinePunct w:val="0"/>
        <w:autoSpaceDE/>
        <w:autoSpaceDN/>
        <w:bidi w:val="0"/>
        <w:adjustRightInd/>
        <w:snapToGrid/>
        <w:spacing w:after="200" w:line="360" w:lineRule="auto"/>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附件2</w:t>
      </w:r>
    </w:p>
    <w:p w14:paraId="4C904A95">
      <w:pPr>
        <w:keepNext w:val="0"/>
        <w:keepLines w:val="0"/>
        <w:pageBreakBefore w:val="0"/>
        <w:widowControl w:val="0"/>
        <w:kinsoku/>
        <w:wordWrap/>
        <w:overflowPunct/>
        <w:topLinePunct w:val="0"/>
        <w:autoSpaceDE/>
        <w:autoSpaceDN/>
        <w:bidi w:val="0"/>
        <w:adjustRightInd/>
        <w:snapToGrid/>
        <w:spacing w:after="200" w:line="360" w:lineRule="auto"/>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广东省纪委监委公开通报七起违反中央八项规定精神</w:t>
      </w:r>
    </w:p>
    <w:p w14:paraId="5B749B4E">
      <w:pPr>
        <w:keepNext w:val="0"/>
        <w:keepLines w:val="0"/>
        <w:pageBreakBefore w:val="0"/>
        <w:widowControl w:val="0"/>
        <w:kinsoku/>
        <w:wordWrap/>
        <w:overflowPunct/>
        <w:topLinePunct w:val="0"/>
        <w:autoSpaceDE/>
        <w:autoSpaceDN/>
        <w:bidi w:val="0"/>
        <w:adjustRightInd/>
        <w:snapToGrid/>
        <w:spacing w:after="200" w:line="360" w:lineRule="auto"/>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典型问题</w:t>
      </w:r>
    </w:p>
    <w:p w14:paraId="192DFA8C">
      <w:pPr>
        <w:keepNext w:val="0"/>
        <w:keepLines w:val="0"/>
        <w:pageBreakBefore w:val="0"/>
        <w:widowControl w:val="0"/>
        <w:kinsoku/>
        <w:wordWrap/>
        <w:overflowPunct/>
        <w:topLinePunct w:val="0"/>
        <w:autoSpaceDE/>
        <w:autoSpaceDN/>
        <w:bidi w:val="0"/>
        <w:adjustRightInd/>
        <w:snapToGrid/>
        <w:spacing w:after="200" w:line="360" w:lineRule="auto"/>
        <w:jc w:val="center"/>
        <w:textAlignment w:val="auto"/>
        <w:rPr>
          <w:rFonts w:hint="eastAsia" w:ascii="宋体" w:hAnsi="宋体" w:eastAsia="宋体" w:cs="宋体"/>
          <w:sz w:val="32"/>
          <w:szCs w:val="32"/>
          <w:lang w:val="en-US" w:eastAsia="zh-CN"/>
        </w:rPr>
      </w:pPr>
      <w:r>
        <w:rPr>
          <w:rFonts w:hint="eastAsia" w:ascii="宋体" w:hAnsi="宋体" w:eastAsia="宋体" w:cs="宋体"/>
          <w:b/>
          <w:bCs/>
          <w:sz w:val="32"/>
          <w:szCs w:val="32"/>
          <w:lang w:val="en-US" w:eastAsia="zh-CN"/>
        </w:rPr>
        <w:t>来源：南粤清风网</w:t>
      </w:r>
    </w:p>
    <w:p w14:paraId="7A9AC9EA">
      <w:pPr>
        <w:keepNext w:val="0"/>
        <w:keepLines w:val="0"/>
        <w:pageBreakBefore w:val="0"/>
        <w:widowControl w:val="0"/>
        <w:kinsoku/>
        <w:wordWrap/>
        <w:overflowPunct/>
        <w:topLinePunct w:val="0"/>
        <w:autoSpaceDE/>
        <w:autoSpaceDN/>
        <w:bidi w:val="0"/>
        <w:adjustRightInd/>
        <w:snapToGrid/>
        <w:spacing w:after="200" w:line="360" w:lineRule="auto"/>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元旦、春节将至，为加强警示教育，省纪委监委对7起违反中央八项规定精神典</w:t>
      </w:r>
      <w:r>
        <w:rPr>
          <w:rFonts w:hint="eastAsia" w:ascii="宋体" w:hAnsi="宋体" w:eastAsia="宋体" w:cs="宋体"/>
          <w:sz w:val="32"/>
          <w:szCs w:val="32"/>
          <w:lang w:val="en-US" w:eastAsia="zh-CN"/>
        </w:rPr>
        <w:t xml:space="preserve"> </w:t>
      </w:r>
      <w:r>
        <w:rPr>
          <w:rFonts w:hint="eastAsia" w:ascii="宋体" w:hAnsi="宋体" w:eastAsia="宋体" w:cs="宋体"/>
          <w:sz w:val="32"/>
          <w:szCs w:val="32"/>
          <w:lang w:val="en-US" w:eastAsia="zh-CN"/>
        </w:rPr>
        <w:t>型问题进行公开通报。具体如下：</w:t>
      </w:r>
    </w:p>
    <w:p w14:paraId="5208309C">
      <w:pPr>
        <w:keepNext w:val="0"/>
        <w:keepLines w:val="0"/>
        <w:pageBreakBefore w:val="0"/>
        <w:widowControl w:val="0"/>
        <w:kinsoku/>
        <w:wordWrap/>
        <w:overflowPunct/>
        <w:topLinePunct w:val="0"/>
        <w:autoSpaceDE/>
        <w:autoSpaceDN/>
        <w:bidi w:val="0"/>
        <w:adjustRightInd/>
        <w:snapToGrid/>
        <w:spacing w:after="200" w:line="360" w:lineRule="auto"/>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东莞市委原书记、市人大常委会原主任徐建华违规收受礼金、接受宴请、打高尔夫球问题。2013年至2023年，徐建华多次收受私营企业负责人所送可能影响公正执行公务的礼金，接受宴请、打高尔夫球等活动安排，相关费用均由对方支付。徐建华还存在其他严重违纪违法问题，被开除党籍、取消相应退休待遇，涉嫌犯罪问题被移送检察机关依法审查起诉。</w:t>
      </w:r>
    </w:p>
    <w:p w14:paraId="00F4F0FF">
      <w:pPr>
        <w:keepNext w:val="0"/>
        <w:keepLines w:val="0"/>
        <w:pageBreakBefore w:val="0"/>
        <w:widowControl w:val="0"/>
        <w:kinsoku/>
        <w:wordWrap/>
        <w:overflowPunct/>
        <w:topLinePunct w:val="0"/>
        <w:autoSpaceDE/>
        <w:autoSpaceDN/>
        <w:bidi w:val="0"/>
        <w:adjustRightInd/>
        <w:snapToGrid/>
        <w:spacing w:after="200" w:line="360" w:lineRule="auto"/>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省广新控股集团有限公司原党委书记、董事长肖志平违规接受宴请和娱乐活动安排、公车私用问题。在深入贯彻中央八项规定精神学习教育期间，肖志平接受含有事项请托的宴请，食用高档食材，饮用高档酒水，接受娱乐活动安排；违反公车使用管理规定，使用公车参加宴请、娱乐活动。肖志平受到撤销党内职务、政务撤职处分。</w:t>
      </w:r>
    </w:p>
    <w:p w14:paraId="77EE2702">
      <w:pPr>
        <w:keepNext w:val="0"/>
        <w:keepLines w:val="0"/>
        <w:pageBreakBefore w:val="0"/>
        <w:widowControl w:val="0"/>
        <w:kinsoku/>
        <w:wordWrap/>
        <w:overflowPunct/>
        <w:topLinePunct w:val="0"/>
        <w:autoSpaceDE/>
        <w:autoSpaceDN/>
        <w:bidi w:val="0"/>
        <w:adjustRightInd/>
        <w:snapToGrid/>
        <w:spacing w:after="200" w:line="360" w:lineRule="auto"/>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珠海市人大常委会原党组成员张强违规收受礼品礼金问题。2013年至2023年，张强在工程承揽、项目推进等方面为他人提供帮助，在春节等节日期间多次收受私营企业负责人及公职人员所送高档烟茶等礼品及可能影响公正执行公务的礼金。张强还存在其他严重违纪违法问题，被开除党籍、开除公职，涉嫌犯罪问题被移送检察机关依法审查起诉。</w:t>
      </w:r>
    </w:p>
    <w:p w14:paraId="3F6891E8">
      <w:pPr>
        <w:keepNext w:val="0"/>
        <w:keepLines w:val="0"/>
        <w:pageBreakBefore w:val="0"/>
        <w:widowControl w:val="0"/>
        <w:kinsoku/>
        <w:wordWrap/>
        <w:overflowPunct/>
        <w:topLinePunct w:val="0"/>
        <w:autoSpaceDE/>
        <w:autoSpaceDN/>
        <w:bidi w:val="0"/>
        <w:adjustRightInd/>
        <w:snapToGrid/>
        <w:spacing w:after="200" w:line="360" w:lineRule="auto"/>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南方医科大学原党委常委、副校长宁习洲违规收受礼品礼金、出入私人会所问题。2015年至2025年，宁习洲在医疗设备采购、工程承揽等方面为他人提供帮助，在春节等节日期间多次收受私营企业负责人所送礼品及可能影响公正执行公务的礼金；多次违规出入私人会所并接受宴请，相关费用由对方支付。宁习洲还存在其他严重违纪违法问题，被开除党籍、取消相应退休待遇，涉嫌犯罪问题被移送检察机关依法审查起诉。</w:t>
      </w:r>
    </w:p>
    <w:p w14:paraId="0A679045">
      <w:pPr>
        <w:keepNext w:val="0"/>
        <w:keepLines w:val="0"/>
        <w:pageBreakBefore w:val="0"/>
        <w:widowControl w:val="0"/>
        <w:kinsoku/>
        <w:wordWrap/>
        <w:overflowPunct/>
        <w:topLinePunct w:val="0"/>
        <w:autoSpaceDE/>
        <w:autoSpaceDN/>
        <w:bidi w:val="0"/>
        <w:adjustRightInd/>
        <w:snapToGrid/>
        <w:spacing w:after="200" w:line="360" w:lineRule="auto"/>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深圳市水务（集团）有限公司原党委书记、董事长孙波违规收受礼金、将应当由个人支付的费用交由他人支付问题。2013年至2024年，孙波多次收受私营企业负责人所送可能影响公正执行公务的礼金；将应当由个人支付的打球培训费、场地费等费用交由他人支付。孙波还存在其他严重违纪违法问题，被开除党籍、开除公职，涉嫌犯罪问题被移送检察机关依法审查起诉。</w:t>
      </w:r>
    </w:p>
    <w:p w14:paraId="3C1BB0FC">
      <w:pPr>
        <w:keepNext w:val="0"/>
        <w:keepLines w:val="0"/>
        <w:pageBreakBefore w:val="0"/>
        <w:widowControl w:val="0"/>
        <w:kinsoku/>
        <w:wordWrap/>
        <w:overflowPunct/>
        <w:topLinePunct w:val="0"/>
        <w:autoSpaceDE/>
        <w:autoSpaceDN/>
        <w:bidi w:val="0"/>
        <w:adjustRightInd/>
        <w:snapToGrid/>
        <w:spacing w:after="200" w:line="360" w:lineRule="auto"/>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江门市蓬江区委原副书记、区政府原区长马品高违规接受宴请和娱乐活动安排、公车私用问题。2013年至2023年，马品高在项目承揽、工程款拨付等方面为他人提供帮助，多次接受私营企业负责人宴请和娱乐活动安排，食用高档食材，饮用高档酒水，相关费用均由对方支付；违反公车使用管理规定，多次使用公车参加私人聚会等。马品高还存在其他严重违纪违法问题，被开除党籍、开除公职，涉嫌犯罪问题被移送检察机关依法审查起诉。</w:t>
      </w:r>
    </w:p>
    <w:p w14:paraId="0D3A5ECF">
      <w:pPr>
        <w:keepNext w:val="0"/>
        <w:keepLines w:val="0"/>
        <w:pageBreakBefore w:val="0"/>
        <w:widowControl w:val="0"/>
        <w:kinsoku/>
        <w:wordWrap/>
        <w:overflowPunct/>
        <w:topLinePunct w:val="0"/>
        <w:autoSpaceDE/>
        <w:autoSpaceDN/>
        <w:bidi w:val="0"/>
        <w:adjustRightInd/>
        <w:snapToGrid/>
        <w:spacing w:after="200" w:line="360" w:lineRule="auto"/>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广州市海珠区赤岗街道原党工委书记、一级调研员熊志伟违规收受礼品、消费卡问题。2016年至2024年，熊志伟多次收受私营企业负责人及公职人员所送高档烟酒及消费卡。熊志伟还存在其他违纪违法问题，受到开除党籍、政务撤职处分。</w:t>
      </w:r>
    </w:p>
    <w:p w14:paraId="046F331C">
      <w:pPr>
        <w:keepNext w:val="0"/>
        <w:keepLines w:val="0"/>
        <w:pageBreakBefore w:val="0"/>
        <w:widowControl w:val="0"/>
        <w:kinsoku/>
        <w:wordWrap/>
        <w:overflowPunct/>
        <w:topLinePunct w:val="0"/>
        <w:autoSpaceDE/>
        <w:autoSpaceDN/>
        <w:bidi w:val="0"/>
        <w:adjustRightInd/>
        <w:snapToGrid/>
        <w:spacing w:after="200" w:line="360" w:lineRule="auto"/>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中央八项规定是党中央徙木立信之举，是新时代管党治党的标志性措施，必须一抓到底、毫不松懈。广大党员干部特别是领导干部要以案为鉴，把中央八项规定作为铁规矩、硬杠杠，自觉反“四风”树新风，在遵规守纪、清正廉洁前提下积极担当、放手干事，永葆“闯”的精神、“创”的劲头、“干”的作风。各级党组织要坚决扛起作风建设主体责任，牢固树立“不抓作风是失职”的理念，扛牢“一把手”第一责任人责任和领导班子成员“一岗双责”，严于律己、严负其责、严管所辖，以铁规矩锻造好作风，持续巩固拓展深入贯彻中央八项规定精神学习教育成果，为奋力推动中国式现代化广东实践凝聚强大正能量。</w:t>
      </w:r>
    </w:p>
    <w:p w14:paraId="08EA57AE">
      <w:pPr>
        <w:keepNext w:val="0"/>
        <w:keepLines w:val="0"/>
        <w:pageBreakBefore w:val="0"/>
        <w:widowControl w:val="0"/>
        <w:kinsoku/>
        <w:wordWrap/>
        <w:overflowPunct/>
        <w:topLinePunct w:val="0"/>
        <w:autoSpaceDE/>
        <w:autoSpaceDN/>
        <w:bidi w:val="0"/>
        <w:adjustRightInd/>
        <w:snapToGrid/>
        <w:spacing w:after="200" w:line="360" w:lineRule="auto"/>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各级纪检监察机关要以更高标准、更实举措推进作风建设，坚持越往后执纪越严，对不知敬畏、对抗“叫板”的从严查处，深入推进风腐同查同治，坚决防止不正之风反弹回潮。要坚持查处和治理贯通、追责和问责结合，深化地区性、行业性、领域性作风顽疾整改整治，从政绩观偏差纠起，从思想和利益根源破解，有效铲除问题滋生的土壤和条件；对失职失责导致“四风”问题滋生蔓延、造成严重不良影响的，严肃追究相关党组织和领导干部责任。元旦、春节将至，要盯牢节日期间易发多发问题，把握岁末年初工作特点，瞄准隐形变异的新苗头，拓宽畅通举报渠道，用好大数据信息化手段，精准纠治抓落实敷衍应付、报成绩弄虚作假、借总结部署工作之名随意向基层派任务要材料等现象，从严查处违规吃喝、违规收送礼品礼金、违规发放津贴补贴、违规操办婚丧喜庆事宜、违规旅游、公车私用等问题，着力营造风清气正的节日氛围，为广东“十五五”开好局、起好步提供坚强作风保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RiNDY1YWUwYzA3OWQ4Y2YzYTkzM2Q1MzU2ZjhhNTAifQ=="/>
  </w:docVars>
  <w:rsids>
    <w:rsidRoot w:val="00000000"/>
    <w:rsid w:val="06AC6020"/>
    <w:rsid w:val="0F73799F"/>
    <w:rsid w:val="1C185B56"/>
    <w:rsid w:val="30966AE6"/>
    <w:rsid w:val="312458FD"/>
    <w:rsid w:val="351D5B33"/>
    <w:rsid w:val="433B04A9"/>
    <w:rsid w:val="434A30F8"/>
    <w:rsid w:val="5CE41795"/>
    <w:rsid w:val="5F3D4EF9"/>
    <w:rsid w:val="62B05550"/>
    <w:rsid w:val="634C14C5"/>
    <w:rsid w:val="6BB64010"/>
    <w:rsid w:val="76D65C9B"/>
    <w:rsid w:val="7F4E65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4482</Words>
  <Characters>4592</Characters>
  <Lines>0</Lines>
  <Paragraphs>0</Paragraphs>
  <TotalTime>75</TotalTime>
  <ScaleCrop>false</ScaleCrop>
  <LinksUpToDate>false</LinksUpToDate>
  <CharactersWithSpaces>4648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2025-10-13T08:14:00Z</dcterms:created>
  <dc:creator>谭晓君</dc:creator>
  <cp:lastModifiedBy>建功</cp:lastModifiedBy>
  <cp:lastPrinted>2025-12-30T01:28:00Z</cp:lastPrinted>
  <dcterms:modified xsi:type="dcterms:W3CDTF">2025-12-30T02:47:58Z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CF4DCF98CE8D4F9FB6C361678FC64E02_13</vt:lpwstr>
  </property>
  <property fmtid="{D5CDD505-2E9C-101B-9397-08002B2CF9AE}" pid="4" name="KSOTemplateDocerSaveRecord">
    <vt:lpwstr>eyJoZGlkIjoiMDMwZDU3NzZmOTljMjI1YzJjYWRjMjkzZWZhYzZlODEiLCJ1c2VySWQiOiIzMTk5NzkwOTUifQ==</vt:lpwstr>
  </property>
</Properties>
</file>