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Times New Roman" w:hAnsi="Times New Roman" w:eastAsia="微软雅黑"/>
          <w:sz w:val="28"/>
          <w:szCs w:val="28"/>
          <w:lang w:eastAsia="zh-CN"/>
        </w:rPr>
      </w:pPr>
      <w:bookmarkStart w:id="2" w:name="_GoBack"/>
      <w:bookmarkEnd w:id="2"/>
      <w:bookmarkStart w:id="0" w:name="_Toc3288"/>
      <w:bookmarkStart w:id="1" w:name="_Toc40450786"/>
      <w:r>
        <w:rPr>
          <w:rFonts w:hint="eastAsia" w:ascii="Times New Roman" w:hAnsi="Times New Roman"/>
          <w:sz w:val="28"/>
          <w:szCs w:val="28"/>
        </w:rPr>
        <w:t>广东科学技术职业学院</w:t>
      </w:r>
      <w:r>
        <w:rPr>
          <w:rFonts w:ascii="Times New Roman" w:hAnsi="Times New Roman"/>
          <w:sz w:val="28"/>
          <w:szCs w:val="28"/>
        </w:rPr>
        <w:br w:type="textWrapping"/>
      </w:r>
      <w:r>
        <w:rPr>
          <w:rFonts w:hint="eastAsia" w:ascii="Times New Roman" w:hAnsi="Times New Roman"/>
          <w:sz w:val="28"/>
          <w:szCs w:val="28"/>
        </w:rPr>
        <w:t>学生安全管理</w:t>
      </w:r>
      <w:bookmarkEnd w:id="0"/>
      <w:bookmarkEnd w:id="1"/>
      <w:r>
        <w:rPr>
          <w:rFonts w:hint="eastAsia" w:ascii="Times New Roman" w:hAnsi="Times New Roman"/>
          <w:sz w:val="28"/>
          <w:szCs w:val="28"/>
          <w:lang w:val="en-US" w:eastAsia="zh-CN"/>
        </w:rPr>
        <w:t>细则</w:t>
      </w:r>
    </w:p>
    <w:p>
      <w:pPr>
        <w:tabs>
          <w:tab w:val="left" w:pos="2100"/>
          <w:tab w:val="left" w:pos="4200"/>
          <w:tab w:val="left" w:pos="6300"/>
        </w:tabs>
        <w:jc w:val="center"/>
        <w:rPr>
          <w:rFonts w:ascii="微软雅黑" w:hAnsi="微软雅黑" w:eastAsia="微软雅黑" w:cs="微软雅黑"/>
          <w:sz w:val="24"/>
        </w:rPr>
      </w:pPr>
      <w:r>
        <w:rPr>
          <w:rFonts w:hint="eastAsia" w:ascii="微软雅黑" w:hAnsi="微软雅黑" w:eastAsia="微软雅黑" w:cs="微软雅黑"/>
          <w:sz w:val="24"/>
        </w:rPr>
        <w:t>粤科职院院字〔</w:t>
      </w:r>
      <w:r>
        <w:rPr>
          <w:rFonts w:ascii="微软雅黑" w:hAnsi="微软雅黑" w:eastAsia="微软雅黑" w:cs="微软雅黑"/>
          <w:sz w:val="24"/>
        </w:rPr>
        <w:t>20</w:t>
      </w:r>
      <w:r>
        <w:rPr>
          <w:rFonts w:hint="eastAsia" w:ascii="微软雅黑" w:hAnsi="微软雅黑" w:eastAsia="微软雅黑" w:cs="微软雅黑"/>
          <w:sz w:val="24"/>
          <w:lang w:val="en-US" w:eastAsia="zh-CN"/>
        </w:rPr>
        <w:t>20</w:t>
      </w:r>
      <w:r>
        <w:rPr>
          <w:rFonts w:hint="eastAsia" w:ascii="微软雅黑" w:hAnsi="微软雅黑" w:eastAsia="微软雅黑" w:cs="微软雅黑"/>
          <w:sz w:val="24"/>
        </w:rPr>
        <w:t>〕</w:t>
      </w:r>
      <w:r>
        <w:rPr>
          <w:rFonts w:hint="eastAsia" w:ascii="微软雅黑" w:hAnsi="微软雅黑" w:eastAsia="微软雅黑" w:cs="微软雅黑"/>
          <w:sz w:val="24"/>
          <w:lang w:val="en-US" w:eastAsia="zh-CN"/>
        </w:rPr>
        <w:t xml:space="preserve">   </w:t>
      </w:r>
      <w:r>
        <w:rPr>
          <w:rFonts w:hint="eastAsia" w:ascii="微软雅黑" w:hAnsi="微软雅黑" w:eastAsia="微软雅黑" w:cs="微软雅黑"/>
          <w:sz w:val="24"/>
        </w:rPr>
        <w:t>号</w:t>
      </w:r>
    </w:p>
    <w:p>
      <w:pPr>
        <w:tabs>
          <w:tab w:val="left" w:pos="2100"/>
          <w:tab w:val="left" w:pos="4200"/>
          <w:tab w:val="left" w:pos="6300"/>
        </w:tabs>
        <w:rPr>
          <w:rFonts w:ascii="Times New Roman" w:hAnsi="Times New Roman"/>
          <w:sz w:val="28"/>
          <w:szCs w:val="28"/>
        </w:rPr>
      </w:pP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第一条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坚持以预防为主，建立和完善各种安全制度，采取各种安全措施，消除安全隐患，切实做好学生的安全管理工作，保护学生的人身财产不受损害。</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第二条</w:t>
      </w:r>
      <w:r>
        <w:rPr>
          <w:rFonts w:ascii="Times New Roman" w:hAnsi="Times New Roman"/>
          <w:sz w:val="28"/>
          <w:szCs w:val="28"/>
        </w:rPr>
        <w:t xml:space="preserve">  </w:t>
      </w:r>
      <w:r>
        <w:rPr>
          <w:rFonts w:hint="eastAsia" w:ascii="Times New Roman" w:hAnsi="Times New Roman"/>
          <w:sz w:val="28"/>
          <w:szCs w:val="28"/>
        </w:rPr>
        <w:t>学校各部门都应熟悉学生伤害事故处理办法中提出的对学生可能造成伤害的各种因素，清楚应承担的责任和职责。要遵循教育先行，教管结合，实事求是、妥善处理的原则。</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第三条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加强学生安全意识、遵守纪律和心理健康教育工作，提高学生安全防范意识和应急心理承受能力。教育和引导学生保持健康的心理状态，消除因各种原因造成的心理障碍，培养学生养成良好的行为习惯，提高学生的安全意识和遵守安全规定的自觉性。</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第四条</w:t>
      </w:r>
      <w:r>
        <w:rPr>
          <w:rFonts w:ascii="Times New Roman" w:hAnsi="Times New Roman"/>
          <w:sz w:val="28"/>
          <w:szCs w:val="28"/>
        </w:rPr>
        <w:t xml:space="preserve">  </w:t>
      </w:r>
      <w:r>
        <w:rPr>
          <w:rFonts w:hint="eastAsia" w:ascii="Times New Roman" w:hAnsi="Times New Roman"/>
          <w:sz w:val="28"/>
          <w:szCs w:val="28"/>
        </w:rPr>
        <w:t>学生必须严格遵守国家法律、法规和学校的各项规章制度；学生必须参加各种安全教育，掌握安全知识，注意自身的人身和财物安全，防止各种案件和事故的发生。</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第五条</w:t>
      </w:r>
      <w:r>
        <w:rPr>
          <w:rFonts w:ascii="Times New Roman" w:hAnsi="Times New Roman"/>
          <w:sz w:val="28"/>
          <w:szCs w:val="28"/>
        </w:rPr>
        <w:t xml:space="preserve">  </w:t>
      </w:r>
      <w:r>
        <w:rPr>
          <w:rFonts w:hint="eastAsia" w:ascii="Times New Roman" w:hAnsi="Times New Roman"/>
          <w:sz w:val="28"/>
          <w:szCs w:val="28"/>
        </w:rPr>
        <w:t>学生因病、因事请假，节假日或其他原因离开学校，在离开学校期间发生的事故均由学生本人负责。</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第六条</w:t>
      </w:r>
      <w:r>
        <w:rPr>
          <w:rFonts w:ascii="Times New Roman" w:hAnsi="Times New Roman"/>
          <w:sz w:val="28"/>
          <w:szCs w:val="28"/>
        </w:rPr>
        <w:t xml:space="preserve">  </w:t>
      </w:r>
      <w:r>
        <w:rPr>
          <w:rFonts w:hint="eastAsia" w:ascii="Times New Roman" w:hAnsi="Times New Roman"/>
          <w:sz w:val="28"/>
          <w:szCs w:val="28"/>
        </w:rPr>
        <w:t>学生因病不宜留校继续参加正常的学习和生活，应当通知家长协助办理休学手续。如果学生本人或家长坚持不按要求和规定办理相关手续，必须向校方递交人身安全责任意见书，明确在校期间因病导致人身安全意外事故的责任，由学生本人负责。患有传染病的学生需配合学校实行隔离制度，再次复学需持有正规医院出具的相关疾病证明书。</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第七条</w:t>
      </w:r>
      <w:r>
        <w:rPr>
          <w:rFonts w:ascii="Times New Roman" w:hAnsi="Times New Roman"/>
          <w:sz w:val="28"/>
          <w:szCs w:val="28"/>
        </w:rPr>
        <w:t xml:space="preserve">  </w:t>
      </w:r>
      <w:r>
        <w:rPr>
          <w:rFonts w:hint="eastAsia" w:ascii="Times New Roman" w:hAnsi="Times New Roman"/>
          <w:sz w:val="28"/>
          <w:szCs w:val="28"/>
        </w:rPr>
        <w:t>凡班级、学院或社团组织的各类集体活动均须在当天进行完毕并返回学校，原则上不允许在校外停留过夜。班级组织在市区内的集体活动必须经班主任同意并报告学院领导；学院组织在市区内的集体活动必须经学院领导同意并报</w:t>
      </w:r>
      <w:r>
        <w:rPr>
          <w:rFonts w:hint="eastAsia" w:ascii="Times New Roman" w:hAnsi="Times New Roman"/>
          <w:sz w:val="28"/>
          <w:szCs w:val="28"/>
          <w:lang w:eastAsia="zh-CN"/>
        </w:rPr>
        <w:t>党委学生工作部（处）</w:t>
      </w:r>
      <w:r>
        <w:rPr>
          <w:rFonts w:hint="eastAsia" w:ascii="Times New Roman" w:hAnsi="Times New Roman"/>
          <w:sz w:val="28"/>
          <w:szCs w:val="28"/>
        </w:rPr>
        <w:t>备案；院级组织离开本市区的集体活动必须经</w:t>
      </w:r>
      <w:r>
        <w:rPr>
          <w:rFonts w:hint="eastAsia" w:ascii="Times New Roman" w:hAnsi="Times New Roman"/>
          <w:sz w:val="28"/>
          <w:szCs w:val="28"/>
          <w:lang w:eastAsia="zh-CN"/>
        </w:rPr>
        <w:t>党委学生工作部（处）</w:t>
      </w:r>
      <w:r>
        <w:rPr>
          <w:rFonts w:hint="eastAsia" w:ascii="Times New Roman" w:hAnsi="Times New Roman"/>
          <w:sz w:val="28"/>
          <w:szCs w:val="28"/>
        </w:rPr>
        <w:t>批准后，报学校领导审批；学生社团组织外出集体活动须报学校团委审批。</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第八条</w:t>
      </w:r>
      <w:r>
        <w:rPr>
          <w:rFonts w:ascii="Times New Roman" w:hAnsi="Times New Roman"/>
          <w:sz w:val="28"/>
          <w:szCs w:val="28"/>
        </w:rPr>
        <w:t xml:space="preserve">  </w:t>
      </w:r>
      <w:r>
        <w:rPr>
          <w:rFonts w:hint="eastAsia" w:ascii="Times New Roman" w:hAnsi="Times New Roman"/>
          <w:sz w:val="28"/>
          <w:szCs w:val="28"/>
        </w:rPr>
        <w:t>凡经批准在校外进行的集体活动，应由组织者负责安全工作，制定相应的安全保障措施，对参加活动的学生进行安全教育，明确纪律，提出要求，确保人身安全。</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第九条</w:t>
      </w:r>
      <w:r>
        <w:rPr>
          <w:rFonts w:ascii="Times New Roman" w:hAnsi="Times New Roman"/>
          <w:sz w:val="28"/>
          <w:szCs w:val="28"/>
        </w:rPr>
        <w:t xml:space="preserve">  </w:t>
      </w:r>
      <w:r>
        <w:rPr>
          <w:rFonts w:hint="eastAsia" w:ascii="Times New Roman" w:hAnsi="Times New Roman"/>
          <w:sz w:val="28"/>
          <w:szCs w:val="28"/>
        </w:rPr>
        <w:t>在教学、实习过程与日常生活中，学生必须严格遵守学校的各项管理规定。学生申请顶岗实习，需严格按照管理规定要求办齐相关手续。学生因不遵守规定或不按老师或管理人员要求，造成自身或他人人身伤害或财产损失由学生个人负责。</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女生因私事离开校园，应当加强安全防范意识。晚上需外出，应向班主任或同班同学告知情况及去向，并应有两人以上同行。</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一</w:t>
      </w:r>
      <w:r>
        <w:rPr>
          <w:rFonts w:hint="eastAsia" w:ascii="Times New Roman" w:hAnsi="Times New Roman"/>
          <w:b/>
          <w:bCs/>
          <w:sz w:val="28"/>
          <w:szCs w:val="28"/>
        </w:rPr>
        <w:t>条</w:t>
      </w:r>
      <w:r>
        <w:rPr>
          <w:rFonts w:ascii="Times New Roman" w:hAnsi="Times New Roman"/>
          <w:sz w:val="28"/>
          <w:szCs w:val="28"/>
        </w:rPr>
        <w:t xml:space="preserve">  </w:t>
      </w:r>
      <w:r>
        <w:rPr>
          <w:rFonts w:hint="eastAsia" w:ascii="Times New Roman" w:hAnsi="Times New Roman"/>
          <w:sz w:val="28"/>
          <w:szCs w:val="28"/>
        </w:rPr>
        <w:t>原则上不允许学生在</w:t>
      </w:r>
      <w:r>
        <w:rPr>
          <w:rFonts w:ascii="Times New Roman" w:hAnsi="Times New Roman"/>
          <w:sz w:val="28"/>
          <w:szCs w:val="28"/>
        </w:rPr>
        <w:t>23</w:t>
      </w:r>
      <w:r>
        <w:rPr>
          <w:rFonts w:hint="eastAsia" w:ascii="Times New Roman" w:hAnsi="Times New Roman"/>
          <w:sz w:val="28"/>
          <w:szCs w:val="28"/>
        </w:rPr>
        <w:t>：</w:t>
      </w:r>
      <w:r>
        <w:rPr>
          <w:rFonts w:ascii="Times New Roman" w:hAnsi="Times New Roman"/>
          <w:sz w:val="28"/>
          <w:szCs w:val="28"/>
        </w:rPr>
        <w:t>30</w:t>
      </w:r>
      <w:r>
        <w:rPr>
          <w:rFonts w:hint="eastAsia" w:ascii="Times New Roman" w:hAnsi="Times New Roman"/>
          <w:sz w:val="28"/>
          <w:szCs w:val="28"/>
        </w:rPr>
        <w:t>以后离校外出，如确需外出，应向学生所在学院辅导员和班主任说明外出原因和返校的时间，回校后应及时告知老师。</w:t>
      </w:r>
    </w:p>
    <w:p>
      <w:pPr>
        <w:tabs>
          <w:tab w:val="left" w:pos="2100"/>
          <w:tab w:val="left" w:pos="4200"/>
          <w:tab w:val="left" w:pos="6300"/>
        </w:tabs>
        <w:ind w:firstLine="560" w:firstLineChars="200"/>
        <w:rPr>
          <w:rFonts w:ascii="Times New Roman" w:hAnsi="Times New Roman"/>
          <w:sz w:val="28"/>
          <w:szCs w:val="28"/>
        </w:rPr>
      </w:pPr>
      <w:r>
        <w:rPr>
          <w:rFonts w:hint="eastAsia" w:ascii="Times New Roman" w:hAnsi="Times New Roman"/>
          <w:sz w:val="28"/>
          <w:szCs w:val="28"/>
        </w:rPr>
        <w:t>学生</w:t>
      </w:r>
      <w:r>
        <w:rPr>
          <w:rFonts w:ascii="Times New Roman" w:hAnsi="Times New Roman"/>
          <w:sz w:val="28"/>
          <w:szCs w:val="28"/>
        </w:rPr>
        <w:t>23</w:t>
      </w:r>
      <w:r>
        <w:rPr>
          <w:rFonts w:hint="eastAsia" w:ascii="Times New Roman" w:hAnsi="Times New Roman"/>
          <w:sz w:val="28"/>
          <w:szCs w:val="28"/>
        </w:rPr>
        <w:t>：</w:t>
      </w:r>
      <w:r>
        <w:rPr>
          <w:rFonts w:ascii="Times New Roman" w:hAnsi="Times New Roman"/>
          <w:sz w:val="28"/>
          <w:szCs w:val="28"/>
        </w:rPr>
        <w:t>30</w:t>
      </w:r>
      <w:r>
        <w:rPr>
          <w:rFonts w:hint="eastAsia" w:ascii="Times New Roman" w:hAnsi="Times New Roman"/>
          <w:sz w:val="28"/>
          <w:szCs w:val="28"/>
        </w:rPr>
        <w:t>后不在宿舍，同宿舍的同学应将情况报告所在学院的辅导员。</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二</w:t>
      </w:r>
      <w:r>
        <w:rPr>
          <w:rFonts w:hint="eastAsia" w:ascii="Times New Roman" w:hAnsi="Times New Roman"/>
          <w:b/>
          <w:bCs/>
          <w:sz w:val="28"/>
          <w:szCs w:val="28"/>
        </w:rPr>
        <w:t>条</w:t>
      </w:r>
      <w:r>
        <w:rPr>
          <w:rFonts w:ascii="Times New Roman" w:hAnsi="Times New Roman"/>
          <w:sz w:val="28"/>
          <w:szCs w:val="28"/>
        </w:rPr>
        <w:t xml:space="preserve">  </w:t>
      </w:r>
      <w:r>
        <w:rPr>
          <w:rFonts w:hint="eastAsia" w:ascii="Times New Roman" w:hAnsi="Times New Roman"/>
          <w:sz w:val="28"/>
          <w:szCs w:val="28"/>
        </w:rPr>
        <w:t>学生不宜将贵重物品和大笔现金存放宿舍，贵重物品应随身携带，数量较多的现金应及时存入银行，不要将自己银行的密码告诉他人。自己的钥匙应妥善保管，不要轻易交给他人，要提高防盗意识。</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三</w:t>
      </w:r>
      <w:r>
        <w:rPr>
          <w:rFonts w:hint="eastAsia" w:ascii="Times New Roman" w:hAnsi="Times New Roman"/>
          <w:b/>
          <w:bCs/>
          <w:sz w:val="28"/>
          <w:szCs w:val="28"/>
        </w:rPr>
        <w:t>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不要轻易相信陌生人的话，如遇到不能确定和解决的事情，应尽快和班主任、辅导员联系，也可以及时告诉家人和同学，不要独自去偏僻或人员情况复杂的地方，注意自身人身和财产安全。</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四</w:t>
      </w:r>
      <w:r>
        <w:rPr>
          <w:rFonts w:hint="eastAsia" w:ascii="Times New Roman" w:hAnsi="Times New Roman"/>
          <w:b/>
          <w:bCs/>
          <w:sz w:val="28"/>
          <w:szCs w:val="28"/>
        </w:rPr>
        <w:t>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严禁学生到无人管理的海滩、江河、湖塘等非正规场所游泳；禁止学生擅自在学校游泳池非开放时间进入泳池游泳。</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五</w:t>
      </w:r>
      <w:r>
        <w:rPr>
          <w:rFonts w:hint="eastAsia" w:ascii="Times New Roman" w:hAnsi="Times New Roman"/>
          <w:b/>
          <w:bCs/>
          <w:sz w:val="28"/>
          <w:szCs w:val="28"/>
        </w:rPr>
        <w:t>条</w:t>
      </w:r>
      <w:r>
        <w:rPr>
          <w:rFonts w:ascii="Times New Roman" w:hAnsi="Times New Roman"/>
          <w:sz w:val="28"/>
          <w:szCs w:val="28"/>
        </w:rPr>
        <w:t xml:space="preserve">  </w:t>
      </w:r>
      <w:r>
        <w:rPr>
          <w:rFonts w:hint="eastAsia" w:ascii="Times New Roman" w:hAnsi="Times New Roman"/>
          <w:sz w:val="28"/>
          <w:szCs w:val="28"/>
        </w:rPr>
        <w:t>学生需要租车出行，应与资产经营公司联系。如学生自己联系出行车辆应检查车辆和司机的营运、驾驶资质，不乘坐存在安全隐患的车辆。各类车辆进入学校，须遵守学校车辆出入管理规定。</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六</w:t>
      </w:r>
      <w:r>
        <w:rPr>
          <w:rFonts w:hint="eastAsia" w:ascii="Times New Roman" w:hAnsi="Times New Roman"/>
          <w:b/>
          <w:bCs/>
          <w:sz w:val="28"/>
          <w:szCs w:val="28"/>
        </w:rPr>
        <w:t>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学生实习期间的去向、工作情况必须告知所在学院和家长，每周向所在班级的班主任汇报一次情况。学生实习要与所在学院签订安全责任书（一式两份，一份留学院里保管）。</w:t>
      </w:r>
    </w:p>
    <w:p>
      <w:pPr>
        <w:tabs>
          <w:tab w:val="left" w:pos="2100"/>
          <w:tab w:val="left" w:pos="4200"/>
          <w:tab w:val="left" w:pos="6300"/>
        </w:tabs>
        <w:ind w:firstLine="560" w:firstLineChars="200"/>
        <w:rPr>
          <w:rFonts w:ascii="Times New Roman" w:hAnsi="Times New Roman"/>
          <w:sz w:val="28"/>
          <w:szCs w:val="28"/>
        </w:rPr>
      </w:pPr>
      <w:r>
        <w:rPr>
          <w:rFonts w:hint="eastAsia" w:ascii="Times New Roman" w:hAnsi="Times New Roman"/>
          <w:sz w:val="28"/>
          <w:szCs w:val="28"/>
        </w:rPr>
        <w:t>学生实习期间要提高防范意识，防止误入歧途，发现可疑现象及时报告所在学院的老师。</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七</w:t>
      </w:r>
      <w:r>
        <w:rPr>
          <w:rFonts w:hint="eastAsia" w:ascii="Times New Roman" w:hAnsi="Times New Roman"/>
          <w:b/>
          <w:bCs/>
          <w:sz w:val="28"/>
          <w:szCs w:val="28"/>
        </w:rPr>
        <w:t>条</w:t>
      </w:r>
      <w:r>
        <w:rPr>
          <w:rFonts w:ascii="Times New Roman" w:hAnsi="Times New Roman"/>
          <w:sz w:val="28"/>
          <w:szCs w:val="28"/>
        </w:rPr>
        <w:t xml:space="preserve">  </w:t>
      </w:r>
      <w:r>
        <w:rPr>
          <w:rFonts w:hint="eastAsia" w:ascii="Times New Roman" w:hAnsi="Times New Roman"/>
          <w:sz w:val="28"/>
          <w:szCs w:val="28"/>
        </w:rPr>
        <w:t>学生使用互联网络一定要遵守国家的相关法律和学校的有关规章，做好网络安全防范措施，不得利用互联网络隐蔽的特性，从事非法活动。提高自身道德素养，共同维护网络安全。</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八</w:t>
      </w:r>
      <w:r>
        <w:rPr>
          <w:rFonts w:hint="eastAsia" w:ascii="Times New Roman" w:hAnsi="Times New Roman"/>
          <w:b/>
          <w:bCs/>
          <w:sz w:val="28"/>
          <w:szCs w:val="28"/>
        </w:rPr>
        <w:t>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发生案件、事故或遇突发事件，在场人员和所在单位应及时向保卫处或有关部门报告，并采取有效措施防止事态进一步扩大。要保护好现场，并积极配合有关部门调查和处理。</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第十</w:t>
      </w:r>
      <w:r>
        <w:rPr>
          <w:rFonts w:hint="eastAsia" w:ascii="Times New Roman" w:hAnsi="Times New Roman"/>
          <w:b/>
          <w:bCs/>
          <w:sz w:val="28"/>
          <w:szCs w:val="28"/>
          <w:lang w:val="en-US" w:eastAsia="zh-CN"/>
        </w:rPr>
        <w:t>九</w:t>
      </w:r>
      <w:r>
        <w:rPr>
          <w:rFonts w:hint="eastAsia" w:ascii="Times New Roman" w:hAnsi="Times New Roman"/>
          <w:b/>
          <w:bCs/>
          <w:sz w:val="28"/>
          <w:szCs w:val="28"/>
        </w:rPr>
        <w:t>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学校校园内禁止进行宗教活动，发现异常情况及可疑人员，应及时报告学校保卫处。</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第二十条</w:t>
      </w:r>
      <w:r>
        <w:rPr>
          <w:rFonts w:ascii="Times New Roman" w:hAnsi="Times New Roman"/>
          <w:sz w:val="28"/>
          <w:szCs w:val="28"/>
        </w:rPr>
        <w:t xml:space="preserve">  </w:t>
      </w:r>
      <w:r>
        <w:rPr>
          <w:rFonts w:hint="eastAsia" w:ascii="Times New Roman" w:hAnsi="Times New Roman"/>
          <w:sz w:val="28"/>
          <w:szCs w:val="28"/>
        </w:rPr>
        <w:t>本规定由</w:t>
      </w:r>
      <w:r>
        <w:rPr>
          <w:rFonts w:hint="eastAsia" w:ascii="Times New Roman" w:hAnsi="Times New Roman"/>
          <w:sz w:val="28"/>
          <w:szCs w:val="28"/>
          <w:lang w:eastAsia="zh-CN"/>
        </w:rPr>
        <w:t>党委学生工作部（处）</w:t>
      </w:r>
      <w:r>
        <w:rPr>
          <w:rFonts w:hint="eastAsia" w:ascii="Times New Roman" w:hAnsi="Times New Roman"/>
          <w:sz w:val="28"/>
          <w:szCs w:val="28"/>
        </w:rPr>
        <w:t>、保卫处负责解释。</w:t>
      </w:r>
    </w:p>
    <w:p>
      <w:pPr>
        <w:tabs>
          <w:tab w:val="left" w:pos="2100"/>
          <w:tab w:val="left" w:pos="4200"/>
          <w:tab w:val="left" w:pos="6300"/>
        </w:tabs>
        <w:ind w:firstLine="562" w:firstLineChars="200"/>
        <w:rPr>
          <w:rFonts w:ascii="Times New Roman" w:hAnsi="Times New Roman"/>
          <w:sz w:val="28"/>
          <w:szCs w:val="28"/>
        </w:rPr>
      </w:pPr>
      <w:r>
        <w:rPr>
          <w:rFonts w:hint="eastAsia" w:ascii="Times New Roman" w:hAnsi="Times New Roman"/>
          <w:b/>
          <w:bCs/>
          <w:sz w:val="28"/>
          <w:szCs w:val="28"/>
        </w:rPr>
        <w:t>第二十</w:t>
      </w:r>
      <w:r>
        <w:rPr>
          <w:rFonts w:hint="eastAsia" w:ascii="Times New Roman" w:hAnsi="Times New Roman"/>
          <w:b/>
          <w:bCs/>
          <w:sz w:val="28"/>
          <w:szCs w:val="28"/>
          <w:lang w:val="en-US" w:eastAsia="zh-CN"/>
        </w:rPr>
        <w:t>一</w:t>
      </w:r>
      <w:r>
        <w:rPr>
          <w:rFonts w:hint="eastAsia" w:ascii="Times New Roman" w:hAnsi="Times New Roman"/>
          <w:b/>
          <w:bCs/>
          <w:sz w:val="28"/>
          <w:szCs w:val="28"/>
        </w:rPr>
        <w:t>条</w:t>
      </w:r>
      <w:r>
        <w:rPr>
          <w:rFonts w:ascii="Times New Roman" w:hAnsi="Times New Roman"/>
          <w:b/>
          <w:bCs/>
          <w:sz w:val="28"/>
          <w:szCs w:val="28"/>
        </w:rPr>
        <w:t xml:space="preserve"> </w:t>
      </w:r>
      <w:r>
        <w:rPr>
          <w:rFonts w:ascii="Times New Roman" w:hAnsi="Times New Roman"/>
          <w:sz w:val="28"/>
          <w:szCs w:val="28"/>
        </w:rPr>
        <w:t xml:space="preserve"> </w:t>
      </w:r>
      <w:r>
        <w:rPr>
          <w:rFonts w:hint="eastAsia" w:ascii="Times New Roman" w:hAnsi="Times New Roman"/>
          <w:sz w:val="28"/>
          <w:szCs w:val="28"/>
        </w:rPr>
        <w:t>本规定从</w:t>
      </w:r>
      <w:r>
        <w:rPr>
          <w:rFonts w:ascii="Times New Roman" w:hAnsi="Times New Roman"/>
          <w:sz w:val="28"/>
          <w:szCs w:val="28"/>
        </w:rPr>
        <w:t>20</w:t>
      </w:r>
      <w:r>
        <w:rPr>
          <w:rFonts w:hint="eastAsia" w:ascii="Times New Roman" w:hAnsi="Times New Roman"/>
          <w:sz w:val="28"/>
          <w:szCs w:val="28"/>
          <w:lang w:val="en-US" w:eastAsia="zh-CN"/>
        </w:rPr>
        <w:t>20</w:t>
      </w:r>
      <w:r>
        <w:rPr>
          <w:rFonts w:hint="eastAsia" w:ascii="Times New Roman" w:hAnsi="Times New Roman"/>
          <w:sz w:val="28"/>
          <w:szCs w:val="28"/>
        </w:rPr>
        <w:t>年</w:t>
      </w:r>
      <w:r>
        <w:rPr>
          <w:rFonts w:ascii="Times New Roman" w:hAnsi="Times New Roman"/>
          <w:sz w:val="28"/>
          <w:szCs w:val="28"/>
        </w:rPr>
        <w:t>9</w:t>
      </w:r>
      <w:r>
        <w:rPr>
          <w:rFonts w:hint="eastAsia" w:ascii="Times New Roman" w:hAnsi="Times New Roman"/>
          <w:sz w:val="28"/>
          <w:szCs w:val="28"/>
        </w:rPr>
        <w:t>月</w:t>
      </w:r>
      <w:r>
        <w:rPr>
          <w:rFonts w:ascii="Times New Roman" w:hAnsi="Times New Roman"/>
          <w:sz w:val="28"/>
          <w:szCs w:val="28"/>
        </w:rPr>
        <w:t>1</w:t>
      </w:r>
      <w:r>
        <w:rPr>
          <w:rFonts w:hint="eastAsia" w:ascii="Times New Roman" w:hAnsi="Times New Roman"/>
          <w:sz w:val="28"/>
          <w:szCs w:val="28"/>
        </w:rPr>
        <w:t>日起实施，原《广东科学技术职业学院学生安全管理规定》（粤科职院院字</w:t>
      </w:r>
      <w:r>
        <w:rPr>
          <w:rFonts w:hint="eastAsia" w:ascii="微软雅黑" w:hAnsi="微软雅黑" w:eastAsia="微软雅黑" w:cs="微软雅黑"/>
          <w:sz w:val="24"/>
        </w:rPr>
        <w:t>〔</w:t>
      </w:r>
      <w:r>
        <w:rPr>
          <w:rFonts w:ascii="微软雅黑" w:hAnsi="微软雅黑" w:eastAsia="微软雅黑" w:cs="微软雅黑"/>
          <w:sz w:val="24"/>
        </w:rPr>
        <w:t>2019</w:t>
      </w:r>
      <w:r>
        <w:rPr>
          <w:rFonts w:hint="eastAsia" w:ascii="微软雅黑" w:hAnsi="微软雅黑" w:eastAsia="微软雅黑" w:cs="微软雅黑"/>
          <w:sz w:val="24"/>
        </w:rPr>
        <w:t>〕</w:t>
      </w:r>
      <w:r>
        <w:rPr>
          <w:rFonts w:ascii="微软雅黑" w:hAnsi="微软雅黑" w:eastAsia="微软雅黑" w:cs="微软雅黑"/>
          <w:sz w:val="24"/>
        </w:rPr>
        <w:t>208</w:t>
      </w:r>
      <w:r>
        <w:rPr>
          <w:rFonts w:hint="eastAsia" w:ascii="微软雅黑" w:hAnsi="微软雅黑" w:eastAsia="微软雅黑" w:cs="微软雅黑"/>
          <w:sz w:val="24"/>
          <w:lang w:val="en-US" w:eastAsia="zh-CN"/>
        </w:rPr>
        <w:t>号</w:t>
      </w:r>
      <w:r>
        <w:rPr>
          <w:rFonts w:hint="eastAsia" w:ascii="Times New Roman" w:hAnsi="Times New Roman"/>
          <w:sz w:val="28"/>
          <w:szCs w:val="28"/>
        </w:rPr>
        <w:t>）同时废止。</w:t>
      </w:r>
    </w:p>
    <w:p/>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7C306F"/>
    <w:rsid w:val="00E61E49"/>
    <w:rsid w:val="4DAE7122"/>
    <w:rsid w:val="6E7C30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99"/>
    <w:pPr>
      <w:keepNext/>
      <w:keepLines/>
      <w:spacing w:before="340" w:after="330"/>
      <w:jc w:val="center"/>
      <w:outlineLvl w:val="0"/>
    </w:pPr>
    <w:rPr>
      <w:rFonts w:eastAsia="微软雅黑"/>
      <w:b/>
      <w:kern w:val="44"/>
      <w:sz w:val="40"/>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annotation text"/>
    <w:basedOn w:val="1"/>
    <w:uiPriority w:val="0"/>
    <w:pPr>
      <w:jc w:val="left"/>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2020-07-15T08:37:00Z</dcterms:created>
  <dc:creator>吴国庆</dc:creator>
  <cp:lastModifiedBy>吴国庆</cp:lastModifiedBy>
  <dcterms:modified xsi:type="dcterms:W3CDTF">2020-07-19T07:13:33Z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